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AD610" w14:textId="5820726E" w:rsidR="00645F04" w:rsidRPr="00462C7B" w:rsidRDefault="00AC557A" w:rsidP="00462C7B">
      <w:pPr>
        <w:spacing w:after="0" w:line="240" w:lineRule="auto"/>
        <w:ind w:right="-1440"/>
        <w:contextualSpacing/>
        <w:jc w:val="center"/>
        <w:rPr>
          <w:rFonts w:ascii="Arial" w:hAnsi="Arial" w:cs="Arial"/>
          <w:caps/>
        </w:rPr>
      </w:pPr>
      <w:r>
        <w:rPr>
          <w:rFonts w:ascii="Arial" w:hAnsi="Arial" w:cs="Arial"/>
          <w:caps/>
        </w:rPr>
        <w:t>I</w:t>
      </w:r>
      <w:r w:rsidR="00736C81" w:rsidRPr="00462C7B">
        <w:rPr>
          <w:rFonts w:ascii="Arial" w:hAnsi="Arial" w:cs="Arial"/>
          <w:caps/>
        </w:rPr>
        <w:t>n Case You Missed It</w:t>
      </w:r>
      <w:r w:rsidR="00345843">
        <w:rPr>
          <w:rFonts w:ascii="Arial" w:hAnsi="Arial" w:cs="Arial"/>
          <w:caps/>
        </w:rPr>
        <w:t xml:space="preserve"> (ICYMI)</w:t>
      </w:r>
      <w:r w:rsidR="00736C81" w:rsidRPr="00462C7B">
        <w:rPr>
          <w:rFonts w:ascii="Arial" w:hAnsi="Arial" w:cs="Arial"/>
          <w:caps/>
        </w:rPr>
        <w:t>:</w:t>
      </w:r>
    </w:p>
    <w:p w14:paraId="0CA34787" w14:textId="77777777" w:rsidR="00345843" w:rsidRDefault="004D3A6A" w:rsidP="00462C7B">
      <w:pPr>
        <w:spacing w:after="0" w:line="240" w:lineRule="auto"/>
        <w:ind w:right="-1440"/>
        <w:contextualSpacing/>
        <w:jc w:val="center"/>
        <w:rPr>
          <w:rFonts w:ascii="Arial" w:hAnsi="Arial" w:cs="Arial"/>
          <w:caps/>
        </w:rPr>
      </w:pPr>
      <w:r w:rsidRPr="00462C7B">
        <w:rPr>
          <w:rFonts w:ascii="Arial" w:hAnsi="Arial" w:cs="Arial"/>
          <w:caps/>
        </w:rPr>
        <w:t>MWIS Host</w:t>
      </w:r>
      <w:r w:rsidR="00345843">
        <w:rPr>
          <w:rFonts w:ascii="Arial" w:hAnsi="Arial" w:cs="Arial"/>
          <w:caps/>
        </w:rPr>
        <w:t xml:space="preserve">s </w:t>
      </w:r>
      <w:r w:rsidRPr="00462C7B">
        <w:rPr>
          <w:rFonts w:ascii="Arial" w:hAnsi="Arial" w:cs="Arial"/>
          <w:caps/>
        </w:rPr>
        <w:t xml:space="preserve">webinar on Financial </w:t>
      </w:r>
      <w:r w:rsidR="00345843">
        <w:rPr>
          <w:rFonts w:ascii="Arial" w:hAnsi="Arial" w:cs="Arial"/>
          <w:caps/>
        </w:rPr>
        <w:t>fundamentals</w:t>
      </w:r>
    </w:p>
    <w:p w14:paraId="389950B4" w14:textId="6EFBAD01" w:rsidR="00802A77" w:rsidRPr="00462C7B" w:rsidRDefault="00345843" w:rsidP="00462C7B">
      <w:pPr>
        <w:spacing w:after="0" w:line="240" w:lineRule="auto"/>
        <w:ind w:right="-1440"/>
        <w:contextualSpacing/>
        <w:jc w:val="center"/>
        <w:rPr>
          <w:rFonts w:ascii="Arial" w:hAnsi="Arial" w:cs="Arial"/>
          <w:caps/>
        </w:rPr>
      </w:pPr>
      <w:r>
        <w:rPr>
          <w:rFonts w:ascii="Arial" w:hAnsi="Arial" w:cs="Arial"/>
          <w:caps/>
        </w:rPr>
        <w:t>for construction contractors</w:t>
      </w:r>
    </w:p>
    <w:p w14:paraId="0E956F50" w14:textId="77777777" w:rsidR="00802A77" w:rsidRPr="00462C7B" w:rsidRDefault="00802A77" w:rsidP="00462C7B">
      <w:pPr>
        <w:pStyle w:val="Default"/>
        <w:ind w:right="-1440"/>
        <w:contextualSpacing/>
        <w:rPr>
          <w:rFonts w:ascii="Arial" w:hAnsi="Arial" w:cs="Arial"/>
        </w:rPr>
      </w:pPr>
    </w:p>
    <w:p w14:paraId="2C158B50" w14:textId="794B3250" w:rsidR="00345843" w:rsidRDefault="008A5D25" w:rsidP="00462C7B">
      <w:pPr>
        <w:pStyle w:val="Pa2"/>
        <w:spacing w:line="240" w:lineRule="auto"/>
        <w:ind w:right="-1440"/>
        <w:contextualSpacing/>
        <w:rPr>
          <w:rFonts w:ascii="Arial" w:hAnsi="Arial" w:cs="Arial"/>
          <w:color w:val="000000"/>
        </w:rPr>
      </w:pPr>
      <w:r w:rsidRPr="00462C7B">
        <w:rPr>
          <w:rStyle w:val="A4"/>
          <w:rFonts w:ascii="Arial" w:hAnsi="Arial" w:cs="Arial"/>
          <w:b w:val="0"/>
          <w:bCs w:val="0"/>
          <w:sz w:val="24"/>
          <w:szCs w:val="24"/>
        </w:rPr>
        <w:br/>
      </w:r>
      <w:r w:rsidR="00345843">
        <w:rPr>
          <w:rFonts w:ascii="Arial" w:hAnsi="Arial" w:cs="Arial"/>
          <w:color w:val="000000"/>
        </w:rPr>
        <w:t xml:space="preserve">On September 25, Merriwether &amp; Williams Insurance Services (MWIS) hosted a webinar entitled, “Financial 101 for Construction Contractors,” which unlocked </w:t>
      </w:r>
      <w:r w:rsidR="00F024D1" w:rsidRPr="00462C7B">
        <w:rPr>
          <w:rFonts w:ascii="Arial" w:hAnsi="Arial" w:cs="Arial"/>
          <w:color w:val="000000"/>
        </w:rPr>
        <w:t>the secrets to financial success in the construction industry.</w:t>
      </w:r>
      <w:r w:rsidR="00324B00">
        <w:rPr>
          <w:rFonts w:ascii="Arial" w:hAnsi="Arial" w:cs="Arial"/>
          <w:color w:val="000000"/>
        </w:rPr>
        <w:t xml:space="preserve">  The webinar was offered as part of the Los Angeles Regional Contractor Development and Bonding Program (CDABP), which MWIS, a Hub International Company, administers on behalf </w:t>
      </w:r>
      <w:r w:rsidR="00295968">
        <w:rPr>
          <w:rFonts w:ascii="Arial" w:hAnsi="Arial" w:cs="Arial"/>
          <w:color w:val="000000"/>
        </w:rPr>
        <w:t>of the City of Los Angeles, LA Metro, and the County of Los Angeles.</w:t>
      </w:r>
    </w:p>
    <w:p w14:paraId="590178F0" w14:textId="77777777" w:rsidR="00345843" w:rsidRDefault="00345843" w:rsidP="00462C7B">
      <w:pPr>
        <w:pStyle w:val="Pa2"/>
        <w:spacing w:line="240" w:lineRule="auto"/>
        <w:ind w:right="-1440"/>
        <w:contextualSpacing/>
        <w:rPr>
          <w:rFonts w:ascii="Arial" w:hAnsi="Arial" w:cs="Arial"/>
          <w:color w:val="000000"/>
        </w:rPr>
      </w:pPr>
    </w:p>
    <w:p w14:paraId="7B92BA3B" w14:textId="6922568A" w:rsidR="008355A5" w:rsidRPr="00462C7B" w:rsidRDefault="00345843" w:rsidP="00462C7B">
      <w:pPr>
        <w:pStyle w:val="Pa2"/>
        <w:spacing w:line="240" w:lineRule="auto"/>
        <w:ind w:right="-1440"/>
        <w:contextualSpacing/>
        <w:rPr>
          <w:rStyle w:val="A4"/>
          <w:rFonts w:ascii="Arial" w:hAnsi="Arial" w:cs="Arial"/>
          <w:b w:val="0"/>
          <w:bCs w:val="0"/>
          <w:sz w:val="24"/>
          <w:szCs w:val="24"/>
        </w:rPr>
      </w:pPr>
      <w:r>
        <w:rPr>
          <w:rFonts w:ascii="Arial" w:hAnsi="Arial" w:cs="Arial"/>
          <w:color w:val="000000"/>
        </w:rPr>
        <w:t>The webinar was t</w:t>
      </w:r>
      <w:r w:rsidR="00F024D1" w:rsidRPr="00462C7B">
        <w:rPr>
          <w:rFonts w:ascii="Arial" w:hAnsi="Arial" w:cs="Arial"/>
          <w:color w:val="000000"/>
        </w:rPr>
        <w:t xml:space="preserve">ailored specifically for contractors and construction business owners, </w:t>
      </w:r>
      <w:r>
        <w:rPr>
          <w:rFonts w:ascii="Arial" w:hAnsi="Arial" w:cs="Arial"/>
          <w:color w:val="000000"/>
        </w:rPr>
        <w:t xml:space="preserve">and </w:t>
      </w:r>
      <w:r w:rsidR="00F024D1" w:rsidRPr="00462C7B">
        <w:rPr>
          <w:rFonts w:ascii="Arial" w:hAnsi="Arial" w:cs="Arial"/>
          <w:color w:val="000000"/>
        </w:rPr>
        <w:t xml:space="preserve">this hands-on </w:t>
      </w:r>
      <w:r w:rsidR="00E46DA5">
        <w:rPr>
          <w:rFonts w:ascii="Arial" w:hAnsi="Arial" w:cs="Arial"/>
          <w:color w:val="000000"/>
        </w:rPr>
        <w:t xml:space="preserve">event </w:t>
      </w:r>
      <w:r w:rsidR="00F024D1" w:rsidRPr="00462C7B">
        <w:rPr>
          <w:rFonts w:ascii="Arial" w:hAnsi="Arial" w:cs="Arial"/>
          <w:color w:val="000000"/>
        </w:rPr>
        <w:t>demystif</w:t>
      </w:r>
      <w:r>
        <w:rPr>
          <w:rFonts w:ascii="Arial" w:hAnsi="Arial" w:cs="Arial"/>
          <w:color w:val="000000"/>
        </w:rPr>
        <w:t>ied</w:t>
      </w:r>
      <w:r w:rsidR="00F024D1" w:rsidRPr="00462C7B">
        <w:rPr>
          <w:rFonts w:ascii="Arial" w:hAnsi="Arial" w:cs="Arial"/>
          <w:color w:val="000000"/>
        </w:rPr>
        <w:t xml:space="preserve"> the financial fundamentals essential for managing and growing </w:t>
      </w:r>
      <w:r>
        <w:rPr>
          <w:rFonts w:ascii="Arial" w:hAnsi="Arial" w:cs="Arial"/>
          <w:color w:val="000000"/>
        </w:rPr>
        <w:t xml:space="preserve">their </w:t>
      </w:r>
      <w:r w:rsidR="00F024D1" w:rsidRPr="00462C7B">
        <w:rPr>
          <w:rFonts w:ascii="Arial" w:hAnsi="Arial" w:cs="Arial"/>
          <w:color w:val="000000"/>
        </w:rPr>
        <w:t>business</w:t>
      </w:r>
      <w:r>
        <w:rPr>
          <w:rFonts w:ascii="Arial" w:hAnsi="Arial" w:cs="Arial"/>
          <w:color w:val="000000"/>
        </w:rPr>
        <w:t>es</w:t>
      </w:r>
      <w:r w:rsidR="00F024D1" w:rsidRPr="00462C7B">
        <w:rPr>
          <w:rFonts w:ascii="Arial" w:hAnsi="Arial" w:cs="Arial"/>
          <w:color w:val="000000"/>
        </w:rPr>
        <w:t>.</w:t>
      </w:r>
    </w:p>
    <w:p w14:paraId="0844C158" w14:textId="3DE4411F" w:rsidR="004A735E" w:rsidRPr="00462C7B" w:rsidRDefault="004A735E" w:rsidP="00462C7B">
      <w:pPr>
        <w:pStyle w:val="Default"/>
        <w:ind w:right="-1440"/>
        <w:rPr>
          <w:rFonts w:ascii="Arial" w:hAnsi="Arial" w:cs="Arial"/>
        </w:rPr>
      </w:pPr>
    </w:p>
    <w:p w14:paraId="463F0A96" w14:textId="22EAE5A8" w:rsidR="004A735E" w:rsidRPr="00462C7B" w:rsidRDefault="00345843" w:rsidP="00462C7B">
      <w:pPr>
        <w:pStyle w:val="Pa2"/>
        <w:spacing w:line="240" w:lineRule="auto"/>
        <w:ind w:right="-1440"/>
        <w:contextualSpacing/>
        <w:rPr>
          <w:rFonts w:ascii="Arial" w:hAnsi="Arial" w:cs="Arial"/>
          <w:color w:val="000000"/>
        </w:rPr>
      </w:pPr>
      <w:proofErr w:type="gramStart"/>
      <w:r>
        <w:rPr>
          <w:rFonts w:ascii="Arial" w:hAnsi="Arial" w:cs="Arial"/>
        </w:rPr>
        <w:t>The event</w:t>
      </w:r>
      <w:proofErr w:type="gramEnd"/>
      <w:r>
        <w:rPr>
          <w:rFonts w:ascii="Arial" w:hAnsi="Arial" w:cs="Arial"/>
        </w:rPr>
        <w:t xml:space="preserve"> presenter was J</w:t>
      </w:r>
      <w:r w:rsidR="004A735E" w:rsidRPr="00462C7B">
        <w:rPr>
          <w:rFonts w:ascii="Arial" w:hAnsi="Arial" w:cs="Arial"/>
        </w:rPr>
        <w:t xml:space="preserve">ohn Miller, Contract-Based Finance Program Manager </w:t>
      </w:r>
      <w:r w:rsidR="004A735E" w:rsidRPr="00462C7B">
        <w:rPr>
          <w:rStyle w:val="A4"/>
          <w:rFonts w:ascii="Arial" w:hAnsi="Arial" w:cs="Arial"/>
          <w:b w:val="0"/>
          <w:bCs w:val="0"/>
          <w:sz w:val="24"/>
          <w:szCs w:val="24"/>
        </w:rPr>
        <w:t xml:space="preserve">with </w:t>
      </w:r>
      <w:r>
        <w:rPr>
          <w:rStyle w:val="A4"/>
          <w:rFonts w:ascii="Arial" w:hAnsi="Arial" w:cs="Arial"/>
          <w:b w:val="0"/>
          <w:bCs w:val="0"/>
          <w:sz w:val="24"/>
          <w:szCs w:val="24"/>
        </w:rPr>
        <w:t>MWIS.  Mr. Miller taught attendees how to u</w:t>
      </w:r>
      <w:r w:rsidR="00F024D1" w:rsidRPr="00462C7B">
        <w:rPr>
          <w:rFonts w:ascii="Arial" w:hAnsi="Arial" w:cs="Arial"/>
          <w:color w:val="000000"/>
        </w:rPr>
        <w:t xml:space="preserve">nderstand key financial statements, </w:t>
      </w:r>
      <w:r w:rsidR="00976341" w:rsidRPr="00462C7B">
        <w:rPr>
          <w:rFonts w:ascii="Arial" w:hAnsi="Arial" w:cs="Arial"/>
          <w:color w:val="000000"/>
        </w:rPr>
        <w:t>b</w:t>
      </w:r>
      <w:r w:rsidR="00F024D1" w:rsidRPr="00462C7B">
        <w:rPr>
          <w:rFonts w:ascii="Arial" w:hAnsi="Arial" w:cs="Arial"/>
          <w:color w:val="000000"/>
        </w:rPr>
        <w:t>udget and forecast effectively</w:t>
      </w:r>
      <w:r w:rsidR="00976341" w:rsidRPr="00462C7B">
        <w:rPr>
          <w:rFonts w:ascii="Arial" w:hAnsi="Arial" w:cs="Arial"/>
          <w:color w:val="000000"/>
        </w:rPr>
        <w:t>, m</w:t>
      </w:r>
      <w:r w:rsidR="00F024D1" w:rsidRPr="00462C7B">
        <w:rPr>
          <w:rFonts w:ascii="Arial" w:hAnsi="Arial" w:cs="Arial"/>
          <w:color w:val="000000"/>
        </w:rPr>
        <w:t>anage project costs and profit margins</w:t>
      </w:r>
      <w:r w:rsidR="00D1553C" w:rsidRPr="00462C7B">
        <w:rPr>
          <w:rFonts w:ascii="Arial" w:hAnsi="Arial" w:cs="Arial"/>
          <w:color w:val="000000"/>
        </w:rPr>
        <w:t>, and i</w:t>
      </w:r>
      <w:r w:rsidR="00F024D1" w:rsidRPr="00462C7B">
        <w:rPr>
          <w:rFonts w:ascii="Arial" w:hAnsi="Arial" w:cs="Arial"/>
          <w:color w:val="000000"/>
        </w:rPr>
        <w:t>mprove financial decision-making</w:t>
      </w:r>
      <w:r w:rsidR="00D1553C" w:rsidRPr="00462C7B">
        <w:rPr>
          <w:rFonts w:ascii="Arial" w:hAnsi="Arial" w:cs="Arial"/>
          <w:color w:val="000000"/>
        </w:rPr>
        <w:t>.</w:t>
      </w:r>
    </w:p>
    <w:p w14:paraId="50B61ECB" w14:textId="77777777" w:rsidR="002B7C24" w:rsidRDefault="002B7C24" w:rsidP="00462C7B">
      <w:pPr>
        <w:pStyle w:val="Default"/>
        <w:ind w:right="-1440"/>
        <w:rPr>
          <w:rFonts w:ascii="Arial" w:hAnsi="Arial" w:cs="Arial"/>
        </w:rPr>
      </w:pPr>
    </w:p>
    <w:p w14:paraId="724A592B" w14:textId="77777777" w:rsidR="00345843" w:rsidRPr="00462C7B" w:rsidRDefault="00345843" w:rsidP="00462C7B">
      <w:pPr>
        <w:pStyle w:val="Default"/>
        <w:ind w:right="-1440"/>
        <w:rPr>
          <w:rFonts w:ascii="Arial" w:hAnsi="Arial" w:cs="Arial"/>
        </w:rPr>
      </w:pPr>
    </w:p>
    <w:p w14:paraId="1C212A49" w14:textId="5A1837BD" w:rsidR="004A735E" w:rsidRPr="00462C7B" w:rsidRDefault="00F13654" w:rsidP="00F13654">
      <w:pPr>
        <w:pStyle w:val="Default"/>
        <w:ind w:right="-1440"/>
        <w:contextualSpacing/>
        <w:jc w:val="center"/>
        <w:rPr>
          <w:rStyle w:val="A6"/>
          <w:rFonts w:ascii="Arial" w:hAnsi="Arial" w:cs="Arial"/>
          <w:sz w:val="24"/>
          <w:szCs w:val="24"/>
        </w:rPr>
      </w:pPr>
      <w:r w:rsidRPr="00F13654">
        <w:rPr>
          <w:rFonts w:ascii="Arial" w:hAnsi="Arial" w:cs="Arial"/>
          <w:b/>
          <w:bCs/>
        </w:rPr>
        <w:drawing>
          <wp:inline distT="0" distB="0" distL="0" distR="0" wp14:anchorId="0369304E" wp14:editId="6E1F2A0B">
            <wp:extent cx="4572000" cy="2367280"/>
            <wp:effectExtent l="0" t="0" r="0" b="0"/>
            <wp:docPr id="1502043400" name="Picture 2"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043400" name="Picture 2" descr="A close-up of a documen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0" cy="2367280"/>
                    </a:xfrm>
                    <a:prstGeom prst="rect">
                      <a:avLst/>
                    </a:prstGeom>
                    <a:noFill/>
                    <a:ln>
                      <a:noFill/>
                    </a:ln>
                  </pic:spPr>
                </pic:pic>
              </a:graphicData>
            </a:graphic>
          </wp:inline>
        </w:drawing>
      </w:r>
    </w:p>
    <w:p w14:paraId="5BD515DD" w14:textId="77777777" w:rsidR="00345843" w:rsidRDefault="00345843" w:rsidP="00462C7B">
      <w:pPr>
        <w:pStyle w:val="Default"/>
        <w:ind w:right="-1440"/>
        <w:contextualSpacing/>
        <w:jc w:val="center"/>
        <w:rPr>
          <w:rFonts w:ascii="Arial" w:hAnsi="Arial" w:cs="Arial"/>
        </w:rPr>
      </w:pPr>
    </w:p>
    <w:p w14:paraId="7F2175C5" w14:textId="77777777" w:rsidR="00F21A78" w:rsidRDefault="00E46DA5" w:rsidP="00F21A78">
      <w:pPr>
        <w:pStyle w:val="Default"/>
        <w:ind w:right="-1440"/>
        <w:jc w:val="center"/>
        <w:rPr>
          <w:rFonts w:ascii="Arial" w:hAnsi="Arial" w:cs="Arial"/>
        </w:rPr>
      </w:pPr>
      <w:r>
        <w:rPr>
          <w:rFonts w:ascii="Arial" w:hAnsi="Arial" w:cs="Arial"/>
        </w:rPr>
        <w:t xml:space="preserve">“A SWOT analysis </w:t>
      </w:r>
      <w:r w:rsidRPr="00462C7B">
        <w:rPr>
          <w:rFonts w:ascii="Arial" w:hAnsi="Arial" w:cs="Arial"/>
        </w:rPr>
        <w:t xml:space="preserve">will help </w:t>
      </w:r>
      <w:r>
        <w:rPr>
          <w:rFonts w:ascii="Arial" w:hAnsi="Arial" w:cs="Arial"/>
        </w:rPr>
        <w:t xml:space="preserve">you </w:t>
      </w:r>
      <w:r w:rsidRPr="00462C7B">
        <w:rPr>
          <w:rFonts w:ascii="Arial" w:hAnsi="Arial" w:cs="Arial"/>
        </w:rPr>
        <w:t>identify opportunities and risk</w:t>
      </w:r>
    </w:p>
    <w:p w14:paraId="6A790F21" w14:textId="6177782F" w:rsidR="00E46DA5" w:rsidRDefault="00E46DA5" w:rsidP="00F21A78">
      <w:pPr>
        <w:pStyle w:val="Default"/>
        <w:ind w:right="-1440"/>
        <w:jc w:val="center"/>
        <w:rPr>
          <w:rFonts w:ascii="Arial" w:hAnsi="Arial" w:cs="Arial"/>
        </w:rPr>
      </w:pPr>
      <w:r>
        <w:rPr>
          <w:rFonts w:ascii="Arial" w:hAnsi="Arial" w:cs="Arial"/>
        </w:rPr>
        <w:t>and assist</w:t>
      </w:r>
      <w:r w:rsidR="00F21A78">
        <w:rPr>
          <w:rFonts w:ascii="Arial" w:hAnsi="Arial" w:cs="Arial"/>
        </w:rPr>
        <w:t xml:space="preserve"> </w:t>
      </w:r>
      <w:r>
        <w:rPr>
          <w:rFonts w:ascii="Arial" w:hAnsi="Arial" w:cs="Arial"/>
        </w:rPr>
        <w:t>you in making s</w:t>
      </w:r>
      <w:r w:rsidRPr="00462C7B">
        <w:rPr>
          <w:rFonts w:ascii="Arial" w:hAnsi="Arial" w:cs="Arial"/>
        </w:rPr>
        <w:t>marter funding choices.</w:t>
      </w:r>
      <w:r>
        <w:rPr>
          <w:rFonts w:ascii="Arial" w:hAnsi="Arial" w:cs="Arial"/>
        </w:rPr>
        <w:t>”</w:t>
      </w:r>
    </w:p>
    <w:p w14:paraId="0D33722B" w14:textId="77777777" w:rsidR="00E46DA5" w:rsidRDefault="00E46DA5" w:rsidP="00F21A78">
      <w:pPr>
        <w:pStyle w:val="Default"/>
        <w:ind w:right="-1440"/>
        <w:jc w:val="center"/>
        <w:rPr>
          <w:rFonts w:ascii="Arial" w:hAnsi="Arial" w:cs="Arial"/>
        </w:rPr>
      </w:pPr>
    </w:p>
    <w:p w14:paraId="76559790" w14:textId="3F4A945E" w:rsidR="00D1553C" w:rsidRPr="00462C7B" w:rsidRDefault="00E46DA5" w:rsidP="00F21A78">
      <w:pPr>
        <w:pStyle w:val="Default"/>
        <w:ind w:right="-1440"/>
        <w:jc w:val="center"/>
        <w:rPr>
          <w:rStyle w:val="A6"/>
          <w:rFonts w:ascii="Arial" w:hAnsi="Arial" w:cs="Arial"/>
          <w:sz w:val="24"/>
          <w:szCs w:val="24"/>
        </w:rPr>
      </w:pPr>
      <w:r>
        <w:rPr>
          <w:rFonts w:ascii="Arial" w:hAnsi="Arial" w:cs="Arial"/>
        </w:rPr>
        <w:t xml:space="preserve">-- </w:t>
      </w:r>
      <w:r w:rsidR="00D1553C" w:rsidRPr="00462C7B">
        <w:rPr>
          <w:rFonts w:ascii="Arial" w:hAnsi="Arial" w:cs="Arial"/>
        </w:rPr>
        <w:t>John Miller, Contract-Based Finance Program Manager</w:t>
      </w:r>
      <w:r w:rsidR="00F21A78">
        <w:rPr>
          <w:rFonts w:ascii="Arial" w:hAnsi="Arial" w:cs="Arial"/>
        </w:rPr>
        <w:t xml:space="preserve"> </w:t>
      </w:r>
      <w:r w:rsidR="00D1553C" w:rsidRPr="00462C7B">
        <w:rPr>
          <w:rStyle w:val="A4"/>
          <w:rFonts w:ascii="Arial" w:hAnsi="Arial" w:cs="Arial"/>
          <w:b w:val="0"/>
          <w:bCs w:val="0"/>
          <w:sz w:val="24"/>
          <w:szCs w:val="24"/>
        </w:rPr>
        <w:t>MWIS</w:t>
      </w:r>
    </w:p>
    <w:p w14:paraId="6DAA50EC" w14:textId="77777777" w:rsidR="00D1553C" w:rsidRDefault="00D1553C" w:rsidP="00462C7B">
      <w:pPr>
        <w:pStyle w:val="Default"/>
        <w:ind w:right="-1440"/>
        <w:rPr>
          <w:rFonts w:ascii="Arial" w:hAnsi="Arial" w:cs="Arial"/>
        </w:rPr>
      </w:pPr>
    </w:p>
    <w:p w14:paraId="63D90CFE" w14:textId="77777777" w:rsidR="00345843" w:rsidRPr="00462C7B" w:rsidRDefault="00345843" w:rsidP="00462C7B">
      <w:pPr>
        <w:pStyle w:val="Default"/>
        <w:ind w:right="-1440"/>
        <w:rPr>
          <w:rFonts w:ascii="Arial" w:hAnsi="Arial" w:cs="Arial"/>
        </w:rPr>
      </w:pPr>
    </w:p>
    <w:p w14:paraId="0B3D802E" w14:textId="77777777" w:rsidR="00345843" w:rsidRDefault="00345843" w:rsidP="00462C7B">
      <w:pPr>
        <w:pStyle w:val="Default"/>
        <w:ind w:right="-1440"/>
        <w:rPr>
          <w:rFonts w:ascii="Arial" w:hAnsi="Arial" w:cs="Arial"/>
        </w:rPr>
      </w:pPr>
      <w:r>
        <w:rPr>
          <w:rFonts w:ascii="Arial" w:hAnsi="Arial" w:cs="Arial"/>
        </w:rPr>
        <w:t xml:space="preserve">Mr. Miller </w:t>
      </w:r>
      <w:r w:rsidR="00D1553C" w:rsidRPr="00462C7B">
        <w:rPr>
          <w:rFonts w:ascii="Arial" w:hAnsi="Arial" w:cs="Arial"/>
        </w:rPr>
        <w:t xml:space="preserve">emphasized underwriting loans for funding partners. </w:t>
      </w:r>
      <w:r>
        <w:rPr>
          <w:rFonts w:ascii="Arial" w:hAnsi="Arial" w:cs="Arial"/>
        </w:rPr>
        <w:t xml:space="preserve"> </w:t>
      </w:r>
      <w:r w:rsidR="00D1553C" w:rsidRPr="00462C7B">
        <w:rPr>
          <w:rFonts w:ascii="Arial" w:hAnsi="Arial" w:cs="Arial"/>
        </w:rPr>
        <w:t xml:space="preserve">He </w:t>
      </w:r>
      <w:r>
        <w:rPr>
          <w:rFonts w:ascii="Arial" w:hAnsi="Arial" w:cs="Arial"/>
        </w:rPr>
        <w:t xml:space="preserve">stressed </w:t>
      </w:r>
      <w:r w:rsidR="00D1553C" w:rsidRPr="00462C7B">
        <w:rPr>
          <w:rFonts w:ascii="Arial" w:hAnsi="Arial" w:cs="Arial"/>
        </w:rPr>
        <w:t xml:space="preserve">the importance of constantly learning about finances to help push their companies </w:t>
      </w:r>
      <w:r w:rsidR="00D1553C" w:rsidRPr="00462C7B">
        <w:rPr>
          <w:rFonts w:ascii="Arial" w:hAnsi="Arial" w:cs="Arial"/>
        </w:rPr>
        <w:lastRenderedPageBreak/>
        <w:t xml:space="preserve">forward. </w:t>
      </w:r>
      <w:r>
        <w:rPr>
          <w:rFonts w:ascii="Arial" w:hAnsi="Arial" w:cs="Arial"/>
        </w:rPr>
        <w:t xml:space="preserve"> </w:t>
      </w:r>
      <w:r w:rsidR="00D1553C" w:rsidRPr="00462C7B">
        <w:rPr>
          <w:rFonts w:ascii="Arial" w:hAnsi="Arial" w:cs="Arial"/>
        </w:rPr>
        <w:t xml:space="preserve">He covered personal, business and public finance fundamentals to help contractors distinguish the many types of finances. </w:t>
      </w:r>
    </w:p>
    <w:p w14:paraId="16746520" w14:textId="77777777" w:rsidR="00345843" w:rsidRDefault="00345843" w:rsidP="00462C7B">
      <w:pPr>
        <w:pStyle w:val="Default"/>
        <w:ind w:right="-1440"/>
        <w:rPr>
          <w:rFonts w:ascii="Arial" w:hAnsi="Arial" w:cs="Arial"/>
        </w:rPr>
      </w:pPr>
    </w:p>
    <w:p w14:paraId="7133C122" w14:textId="7C1CC5BF" w:rsidR="000A1C04" w:rsidRPr="00462C7B" w:rsidRDefault="00345843" w:rsidP="00462C7B">
      <w:pPr>
        <w:pStyle w:val="Default"/>
        <w:ind w:right="-1440"/>
        <w:rPr>
          <w:rFonts w:ascii="Arial" w:hAnsi="Arial" w:cs="Arial"/>
        </w:rPr>
      </w:pPr>
      <w:r>
        <w:rPr>
          <w:rFonts w:ascii="Arial" w:hAnsi="Arial" w:cs="Arial"/>
        </w:rPr>
        <w:t xml:space="preserve">Mr. Miller also </w:t>
      </w:r>
      <w:r w:rsidR="00D1553C" w:rsidRPr="00462C7B">
        <w:rPr>
          <w:rFonts w:ascii="Arial" w:hAnsi="Arial" w:cs="Arial"/>
        </w:rPr>
        <w:t xml:space="preserve">stressed the importance of strategic planning and cash flow projections, which is a financial forecast that estimates the future inflows and outflows of cash for projects they are currently </w:t>
      </w:r>
      <w:r>
        <w:rPr>
          <w:rFonts w:ascii="Arial" w:hAnsi="Arial" w:cs="Arial"/>
        </w:rPr>
        <w:t>working on</w:t>
      </w:r>
      <w:r w:rsidR="00D1553C" w:rsidRPr="00462C7B">
        <w:rPr>
          <w:rFonts w:ascii="Arial" w:hAnsi="Arial" w:cs="Arial"/>
        </w:rPr>
        <w:t xml:space="preserve">. </w:t>
      </w:r>
      <w:r w:rsidR="00324B00">
        <w:rPr>
          <w:rFonts w:ascii="Arial" w:hAnsi="Arial" w:cs="Arial"/>
        </w:rPr>
        <w:t xml:space="preserve"> </w:t>
      </w:r>
      <w:r w:rsidR="00D1553C" w:rsidRPr="00462C7B">
        <w:rPr>
          <w:rFonts w:ascii="Arial" w:hAnsi="Arial" w:cs="Arial"/>
        </w:rPr>
        <w:t xml:space="preserve">Contractors were encouraged to conduct </w:t>
      </w:r>
      <w:proofErr w:type="gramStart"/>
      <w:r w:rsidR="00324B00">
        <w:rPr>
          <w:rFonts w:ascii="Arial" w:hAnsi="Arial" w:cs="Arial"/>
        </w:rPr>
        <w:t>a st</w:t>
      </w:r>
      <w:r w:rsidR="000A1C04" w:rsidRPr="00462C7B">
        <w:rPr>
          <w:rFonts w:ascii="Arial" w:hAnsi="Arial" w:cs="Arial"/>
        </w:rPr>
        <w:t>rengths</w:t>
      </w:r>
      <w:proofErr w:type="gramEnd"/>
      <w:r w:rsidR="000A1C04" w:rsidRPr="00462C7B">
        <w:rPr>
          <w:rFonts w:ascii="Arial" w:hAnsi="Arial" w:cs="Arial"/>
        </w:rPr>
        <w:t>, weaknesses, opportunities, and threats</w:t>
      </w:r>
      <w:r w:rsidR="00324B00">
        <w:rPr>
          <w:rFonts w:ascii="Arial" w:hAnsi="Arial" w:cs="Arial"/>
        </w:rPr>
        <w:t xml:space="preserve"> (SWOT) analysis.  Mr. Miller </w:t>
      </w:r>
      <w:r w:rsidR="00E46DA5">
        <w:rPr>
          <w:rFonts w:ascii="Arial" w:hAnsi="Arial" w:cs="Arial"/>
        </w:rPr>
        <w:t xml:space="preserve">said, “A SWOT analysis </w:t>
      </w:r>
      <w:r w:rsidR="000A1C04" w:rsidRPr="00462C7B">
        <w:rPr>
          <w:rFonts w:ascii="Arial" w:hAnsi="Arial" w:cs="Arial"/>
        </w:rPr>
        <w:t xml:space="preserve">will help </w:t>
      </w:r>
      <w:r w:rsidR="00E46DA5">
        <w:rPr>
          <w:rFonts w:ascii="Arial" w:hAnsi="Arial" w:cs="Arial"/>
        </w:rPr>
        <w:t xml:space="preserve">you </w:t>
      </w:r>
      <w:r w:rsidR="000A1C04" w:rsidRPr="00462C7B">
        <w:rPr>
          <w:rFonts w:ascii="Arial" w:hAnsi="Arial" w:cs="Arial"/>
        </w:rPr>
        <w:t>identify opportunities and risk</w:t>
      </w:r>
      <w:r w:rsidR="00E46DA5">
        <w:rPr>
          <w:rFonts w:ascii="Arial" w:hAnsi="Arial" w:cs="Arial"/>
        </w:rPr>
        <w:t xml:space="preserve"> and assist you in making s</w:t>
      </w:r>
      <w:r w:rsidR="000A1C04" w:rsidRPr="00462C7B">
        <w:rPr>
          <w:rFonts w:ascii="Arial" w:hAnsi="Arial" w:cs="Arial"/>
        </w:rPr>
        <w:t>marter funding choices.</w:t>
      </w:r>
      <w:r w:rsidR="00E46DA5">
        <w:rPr>
          <w:rFonts w:ascii="Arial" w:hAnsi="Arial" w:cs="Arial"/>
        </w:rPr>
        <w:t>”</w:t>
      </w:r>
      <w:r w:rsidR="000A1C04" w:rsidRPr="00462C7B">
        <w:rPr>
          <w:rFonts w:ascii="Arial" w:hAnsi="Arial" w:cs="Arial"/>
        </w:rPr>
        <w:t xml:space="preserve"> </w:t>
      </w:r>
    </w:p>
    <w:p w14:paraId="324289ED" w14:textId="77777777" w:rsidR="000A1C04" w:rsidRPr="00462C7B" w:rsidRDefault="000A1C04" w:rsidP="00462C7B">
      <w:pPr>
        <w:pStyle w:val="Default"/>
        <w:ind w:right="-1440"/>
        <w:rPr>
          <w:rFonts w:ascii="Arial" w:hAnsi="Arial" w:cs="Arial"/>
        </w:rPr>
      </w:pPr>
    </w:p>
    <w:p w14:paraId="2564BA7A" w14:textId="6F0BA834" w:rsidR="00FD3670" w:rsidRDefault="000A1C04" w:rsidP="00462C7B">
      <w:pPr>
        <w:pStyle w:val="Default"/>
        <w:ind w:right="-1440"/>
        <w:rPr>
          <w:rFonts w:ascii="Arial" w:hAnsi="Arial" w:cs="Arial"/>
        </w:rPr>
      </w:pPr>
      <w:r w:rsidRPr="00462C7B">
        <w:rPr>
          <w:rFonts w:ascii="Arial" w:hAnsi="Arial" w:cs="Arial"/>
        </w:rPr>
        <w:t xml:space="preserve">Throughout the webinar, </w:t>
      </w:r>
      <w:r w:rsidR="00324B00">
        <w:rPr>
          <w:rFonts w:ascii="Arial" w:hAnsi="Arial" w:cs="Arial"/>
        </w:rPr>
        <w:t xml:space="preserve">Mr. Miller </w:t>
      </w:r>
      <w:r w:rsidRPr="00462C7B">
        <w:rPr>
          <w:rFonts w:ascii="Arial" w:hAnsi="Arial" w:cs="Arial"/>
        </w:rPr>
        <w:t xml:space="preserve">taught contractors how mastering cash flow projections can help maintain liquidity and can help meet their financial obligations. </w:t>
      </w:r>
      <w:r w:rsidR="00324B00">
        <w:rPr>
          <w:rFonts w:ascii="Arial" w:hAnsi="Arial" w:cs="Arial"/>
        </w:rPr>
        <w:t xml:space="preserve"> He also showed them h</w:t>
      </w:r>
      <w:r w:rsidRPr="00462C7B">
        <w:rPr>
          <w:rFonts w:ascii="Arial" w:hAnsi="Arial" w:cs="Arial"/>
        </w:rPr>
        <w:t xml:space="preserve">ow to be familiar with common debt structures to allow businesses to navigate funding options better and negotiate terms. </w:t>
      </w:r>
      <w:r w:rsidR="00324B00">
        <w:rPr>
          <w:rFonts w:ascii="Arial" w:hAnsi="Arial" w:cs="Arial"/>
        </w:rPr>
        <w:t xml:space="preserve"> Contractors also learned h</w:t>
      </w:r>
      <w:r w:rsidRPr="00462C7B">
        <w:rPr>
          <w:rFonts w:ascii="Arial" w:hAnsi="Arial" w:cs="Arial"/>
        </w:rPr>
        <w:t xml:space="preserve">ow to utilize a business model canvas to provide a </w:t>
      </w:r>
      <w:r w:rsidR="00BF02F0" w:rsidRPr="00462C7B">
        <w:rPr>
          <w:rFonts w:ascii="Arial" w:hAnsi="Arial" w:cs="Arial"/>
        </w:rPr>
        <w:t>visual</w:t>
      </w:r>
      <w:r w:rsidRPr="00462C7B">
        <w:rPr>
          <w:rFonts w:ascii="Arial" w:hAnsi="Arial" w:cs="Arial"/>
        </w:rPr>
        <w:t xml:space="preserve"> framework for developing and refining business strategies, leading to sustainable growth. </w:t>
      </w:r>
      <w:r w:rsidR="00324B00">
        <w:rPr>
          <w:rFonts w:ascii="Arial" w:hAnsi="Arial" w:cs="Arial"/>
        </w:rPr>
        <w:t xml:space="preserve"> </w:t>
      </w:r>
    </w:p>
    <w:p w14:paraId="29A1A078" w14:textId="77777777" w:rsidR="00E46DA5" w:rsidRPr="00462C7B" w:rsidRDefault="00E46DA5" w:rsidP="00462C7B">
      <w:pPr>
        <w:pStyle w:val="Default"/>
        <w:ind w:right="-1440"/>
        <w:rPr>
          <w:rFonts w:ascii="Arial" w:hAnsi="Arial" w:cs="Arial"/>
        </w:rPr>
      </w:pPr>
    </w:p>
    <w:p w14:paraId="6C28A5EF" w14:textId="60FBD40E" w:rsidR="00FF242E" w:rsidRDefault="00324B00" w:rsidP="00462C7B">
      <w:pPr>
        <w:spacing w:after="0" w:line="240" w:lineRule="auto"/>
        <w:ind w:right="-1440"/>
        <w:contextualSpacing/>
        <w:rPr>
          <w:rFonts w:ascii="Arial" w:hAnsi="Arial" w:cs="Arial"/>
        </w:rPr>
      </w:pPr>
      <w:r>
        <w:rPr>
          <w:rFonts w:ascii="Arial" w:hAnsi="Arial" w:cs="Arial"/>
        </w:rPr>
        <w:t>To vie</w:t>
      </w:r>
      <w:r w:rsidR="00295968">
        <w:rPr>
          <w:rFonts w:ascii="Arial" w:hAnsi="Arial" w:cs="Arial"/>
        </w:rPr>
        <w:t>w</w:t>
      </w:r>
      <w:r>
        <w:rPr>
          <w:rFonts w:ascii="Arial" w:hAnsi="Arial" w:cs="Arial"/>
        </w:rPr>
        <w:t xml:space="preserve"> the </w:t>
      </w:r>
      <w:r w:rsidR="00AA7BE6" w:rsidRPr="00462C7B">
        <w:rPr>
          <w:rFonts w:ascii="Arial" w:hAnsi="Arial" w:cs="Arial"/>
        </w:rPr>
        <w:t>full webinar</w:t>
      </w:r>
      <w:r>
        <w:rPr>
          <w:rFonts w:ascii="Arial" w:hAnsi="Arial" w:cs="Arial"/>
        </w:rPr>
        <w:t xml:space="preserve">, click </w:t>
      </w:r>
      <w:bookmarkStart w:id="0" w:name="_Hlk175747215"/>
      <w:r w:rsidR="00E53A19" w:rsidRPr="00462C7B">
        <w:fldChar w:fldCharType="begin"/>
      </w:r>
      <w:r w:rsidR="00976341" w:rsidRPr="00462C7B">
        <w:rPr>
          <w:rFonts w:ascii="Arial" w:hAnsi="Arial" w:cs="Arial"/>
        </w:rPr>
        <w:instrText>HYPERLINK "https://www.youtube.com/watch?v=tMGWbDCJk_I"</w:instrText>
      </w:r>
      <w:r w:rsidR="00E53A19" w:rsidRPr="00462C7B">
        <w:fldChar w:fldCharType="separate"/>
      </w:r>
      <w:r w:rsidR="00AA7BE6" w:rsidRPr="00462C7B">
        <w:rPr>
          <w:rStyle w:val="Hyperlink"/>
          <w:rFonts w:ascii="Arial" w:hAnsi="Arial" w:cs="Arial"/>
          <w:b/>
          <w:bCs/>
        </w:rPr>
        <w:t>here</w:t>
      </w:r>
      <w:r w:rsidR="00E53A19" w:rsidRPr="00462C7B">
        <w:rPr>
          <w:rStyle w:val="Hyperlink"/>
          <w:rFonts w:ascii="Arial" w:hAnsi="Arial" w:cs="Arial"/>
          <w:b/>
          <w:bCs/>
        </w:rPr>
        <w:fldChar w:fldCharType="end"/>
      </w:r>
      <w:bookmarkEnd w:id="0"/>
      <w:r w:rsidR="00AA7BE6" w:rsidRPr="00462C7B">
        <w:rPr>
          <w:rFonts w:ascii="Arial" w:hAnsi="Arial" w:cs="Arial"/>
        </w:rPr>
        <w:t>.</w:t>
      </w:r>
      <w:r w:rsidR="003F3808" w:rsidRPr="00462C7B">
        <w:rPr>
          <w:rFonts w:ascii="Arial" w:hAnsi="Arial" w:cs="Arial"/>
        </w:rPr>
        <w:br/>
      </w:r>
    </w:p>
    <w:p w14:paraId="1E36DA61" w14:textId="6F51CF24" w:rsidR="00F21A78" w:rsidRDefault="00F21A78" w:rsidP="00462C7B">
      <w:pPr>
        <w:spacing w:after="0" w:line="240" w:lineRule="auto"/>
        <w:ind w:right="-1440"/>
        <w:contextualSpacing/>
        <w:rPr>
          <w:rFonts w:ascii="Arial" w:hAnsi="Arial" w:cs="Arial"/>
        </w:rPr>
      </w:pPr>
      <w:r>
        <w:rPr>
          <w:rFonts w:ascii="Arial" w:hAnsi="Arial" w:cs="Arial"/>
        </w:rPr>
        <w:t xml:space="preserve">Small, local, and diverse construction contractors are encouraged to participate in the LA Regional Contractor Development and Bonding Program, which is offered at no cost to them.  For more information on CDABP, visit the following website:  </w:t>
      </w:r>
      <w:hyperlink r:id="rId7" w:history="1">
        <w:r w:rsidRPr="00CC000D">
          <w:rPr>
            <w:rStyle w:val="Hyperlink"/>
            <w:rFonts w:ascii="Arial" w:hAnsi="Arial" w:cs="Arial"/>
          </w:rPr>
          <w:t>www.LAConDev.com</w:t>
        </w:r>
      </w:hyperlink>
      <w:r>
        <w:rPr>
          <w:rFonts w:ascii="Arial" w:hAnsi="Arial" w:cs="Arial"/>
        </w:rPr>
        <w:t>.</w:t>
      </w:r>
    </w:p>
    <w:p w14:paraId="5D54E473" w14:textId="77777777" w:rsidR="00F21A78" w:rsidRPr="00462C7B" w:rsidRDefault="00F21A78" w:rsidP="00462C7B">
      <w:pPr>
        <w:spacing w:after="0" w:line="240" w:lineRule="auto"/>
        <w:ind w:right="-1440"/>
        <w:contextualSpacing/>
        <w:rPr>
          <w:rFonts w:ascii="Arial" w:hAnsi="Arial" w:cs="Arial"/>
        </w:rPr>
      </w:pPr>
    </w:p>
    <w:sectPr w:rsidR="00F21A78" w:rsidRPr="00462C7B" w:rsidSect="002B7C24">
      <w:pgSz w:w="12240" w:h="15840"/>
      <w:pgMar w:top="1440" w:right="36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Open Sans SemiBold">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A37100"/>
    <w:multiLevelType w:val="hybridMultilevel"/>
    <w:tmpl w:val="9FDE9B0E"/>
    <w:lvl w:ilvl="0" w:tplc="DF8A73AA">
      <w:start w:val="1"/>
      <w:numFmt w:val="bullet"/>
      <w:lvlText w:val=""/>
      <w:lvlJc w:val="left"/>
      <w:pPr>
        <w:tabs>
          <w:tab w:val="num" w:pos="720"/>
        </w:tabs>
        <w:ind w:left="720" w:hanging="360"/>
      </w:pPr>
      <w:rPr>
        <w:rFonts w:ascii="Wingdings" w:hAnsi="Wingdings" w:hint="default"/>
      </w:rPr>
    </w:lvl>
    <w:lvl w:ilvl="1" w:tplc="E0909B24" w:tentative="1">
      <w:start w:val="1"/>
      <w:numFmt w:val="bullet"/>
      <w:lvlText w:val=""/>
      <w:lvlJc w:val="left"/>
      <w:pPr>
        <w:tabs>
          <w:tab w:val="num" w:pos="1440"/>
        </w:tabs>
        <w:ind w:left="1440" w:hanging="360"/>
      </w:pPr>
      <w:rPr>
        <w:rFonts w:ascii="Wingdings" w:hAnsi="Wingdings" w:hint="default"/>
      </w:rPr>
    </w:lvl>
    <w:lvl w:ilvl="2" w:tplc="2C2E5958" w:tentative="1">
      <w:start w:val="1"/>
      <w:numFmt w:val="bullet"/>
      <w:lvlText w:val=""/>
      <w:lvlJc w:val="left"/>
      <w:pPr>
        <w:tabs>
          <w:tab w:val="num" w:pos="2160"/>
        </w:tabs>
        <w:ind w:left="2160" w:hanging="360"/>
      </w:pPr>
      <w:rPr>
        <w:rFonts w:ascii="Wingdings" w:hAnsi="Wingdings" w:hint="default"/>
      </w:rPr>
    </w:lvl>
    <w:lvl w:ilvl="3" w:tplc="00B68384" w:tentative="1">
      <w:start w:val="1"/>
      <w:numFmt w:val="bullet"/>
      <w:lvlText w:val=""/>
      <w:lvlJc w:val="left"/>
      <w:pPr>
        <w:tabs>
          <w:tab w:val="num" w:pos="2880"/>
        </w:tabs>
        <w:ind w:left="2880" w:hanging="360"/>
      </w:pPr>
      <w:rPr>
        <w:rFonts w:ascii="Wingdings" w:hAnsi="Wingdings" w:hint="default"/>
      </w:rPr>
    </w:lvl>
    <w:lvl w:ilvl="4" w:tplc="C8F05ADA" w:tentative="1">
      <w:start w:val="1"/>
      <w:numFmt w:val="bullet"/>
      <w:lvlText w:val=""/>
      <w:lvlJc w:val="left"/>
      <w:pPr>
        <w:tabs>
          <w:tab w:val="num" w:pos="3600"/>
        </w:tabs>
        <w:ind w:left="3600" w:hanging="360"/>
      </w:pPr>
      <w:rPr>
        <w:rFonts w:ascii="Wingdings" w:hAnsi="Wingdings" w:hint="default"/>
      </w:rPr>
    </w:lvl>
    <w:lvl w:ilvl="5" w:tplc="D2EEAC3E" w:tentative="1">
      <w:start w:val="1"/>
      <w:numFmt w:val="bullet"/>
      <w:lvlText w:val=""/>
      <w:lvlJc w:val="left"/>
      <w:pPr>
        <w:tabs>
          <w:tab w:val="num" w:pos="4320"/>
        </w:tabs>
        <w:ind w:left="4320" w:hanging="360"/>
      </w:pPr>
      <w:rPr>
        <w:rFonts w:ascii="Wingdings" w:hAnsi="Wingdings" w:hint="default"/>
      </w:rPr>
    </w:lvl>
    <w:lvl w:ilvl="6" w:tplc="33628FF8" w:tentative="1">
      <w:start w:val="1"/>
      <w:numFmt w:val="bullet"/>
      <w:lvlText w:val=""/>
      <w:lvlJc w:val="left"/>
      <w:pPr>
        <w:tabs>
          <w:tab w:val="num" w:pos="5040"/>
        </w:tabs>
        <w:ind w:left="5040" w:hanging="360"/>
      </w:pPr>
      <w:rPr>
        <w:rFonts w:ascii="Wingdings" w:hAnsi="Wingdings" w:hint="default"/>
      </w:rPr>
    </w:lvl>
    <w:lvl w:ilvl="7" w:tplc="B854E384" w:tentative="1">
      <w:start w:val="1"/>
      <w:numFmt w:val="bullet"/>
      <w:lvlText w:val=""/>
      <w:lvlJc w:val="left"/>
      <w:pPr>
        <w:tabs>
          <w:tab w:val="num" w:pos="5760"/>
        </w:tabs>
        <w:ind w:left="5760" w:hanging="360"/>
      </w:pPr>
      <w:rPr>
        <w:rFonts w:ascii="Wingdings" w:hAnsi="Wingdings" w:hint="default"/>
      </w:rPr>
    </w:lvl>
    <w:lvl w:ilvl="8" w:tplc="BD0C155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A52B7C"/>
    <w:multiLevelType w:val="hybridMultilevel"/>
    <w:tmpl w:val="540014A2"/>
    <w:lvl w:ilvl="0" w:tplc="0A2A3172">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211142"/>
    <w:multiLevelType w:val="hybridMultilevel"/>
    <w:tmpl w:val="9D7AC742"/>
    <w:lvl w:ilvl="0" w:tplc="BA083BC2">
      <w:start w:val="1"/>
      <w:numFmt w:val="bullet"/>
      <w:lvlText w:val=""/>
      <w:lvlJc w:val="left"/>
      <w:pPr>
        <w:tabs>
          <w:tab w:val="num" w:pos="720"/>
        </w:tabs>
        <w:ind w:left="720" w:hanging="360"/>
      </w:pPr>
      <w:rPr>
        <w:rFonts w:ascii="Wingdings" w:hAnsi="Wingdings" w:hint="default"/>
      </w:rPr>
    </w:lvl>
    <w:lvl w:ilvl="1" w:tplc="E264C736" w:tentative="1">
      <w:start w:val="1"/>
      <w:numFmt w:val="bullet"/>
      <w:lvlText w:val=""/>
      <w:lvlJc w:val="left"/>
      <w:pPr>
        <w:tabs>
          <w:tab w:val="num" w:pos="1440"/>
        </w:tabs>
        <w:ind w:left="1440" w:hanging="360"/>
      </w:pPr>
      <w:rPr>
        <w:rFonts w:ascii="Wingdings" w:hAnsi="Wingdings" w:hint="default"/>
      </w:rPr>
    </w:lvl>
    <w:lvl w:ilvl="2" w:tplc="E7126230" w:tentative="1">
      <w:start w:val="1"/>
      <w:numFmt w:val="bullet"/>
      <w:lvlText w:val=""/>
      <w:lvlJc w:val="left"/>
      <w:pPr>
        <w:tabs>
          <w:tab w:val="num" w:pos="2160"/>
        </w:tabs>
        <w:ind w:left="2160" w:hanging="360"/>
      </w:pPr>
      <w:rPr>
        <w:rFonts w:ascii="Wingdings" w:hAnsi="Wingdings" w:hint="default"/>
      </w:rPr>
    </w:lvl>
    <w:lvl w:ilvl="3" w:tplc="3356E216" w:tentative="1">
      <w:start w:val="1"/>
      <w:numFmt w:val="bullet"/>
      <w:lvlText w:val=""/>
      <w:lvlJc w:val="left"/>
      <w:pPr>
        <w:tabs>
          <w:tab w:val="num" w:pos="2880"/>
        </w:tabs>
        <w:ind w:left="2880" w:hanging="360"/>
      </w:pPr>
      <w:rPr>
        <w:rFonts w:ascii="Wingdings" w:hAnsi="Wingdings" w:hint="default"/>
      </w:rPr>
    </w:lvl>
    <w:lvl w:ilvl="4" w:tplc="19E48200" w:tentative="1">
      <w:start w:val="1"/>
      <w:numFmt w:val="bullet"/>
      <w:lvlText w:val=""/>
      <w:lvlJc w:val="left"/>
      <w:pPr>
        <w:tabs>
          <w:tab w:val="num" w:pos="3600"/>
        </w:tabs>
        <w:ind w:left="3600" w:hanging="360"/>
      </w:pPr>
      <w:rPr>
        <w:rFonts w:ascii="Wingdings" w:hAnsi="Wingdings" w:hint="default"/>
      </w:rPr>
    </w:lvl>
    <w:lvl w:ilvl="5" w:tplc="C5A26FD6" w:tentative="1">
      <w:start w:val="1"/>
      <w:numFmt w:val="bullet"/>
      <w:lvlText w:val=""/>
      <w:lvlJc w:val="left"/>
      <w:pPr>
        <w:tabs>
          <w:tab w:val="num" w:pos="4320"/>
        </w:tabs>
        <w:ind w:left="4320" w:hanging="360"/>
      </w:pPr>
      <w:rPr>
        <w:rFonts w:ascii="Wingdings" w:hAnsi="Wingdings" w:hint="default"/>
      </w:rPr>
    </w:lvl>
    <w:lvl w:ilvl="6" w:tplc="EE642DC4" w:tentative="1">
      <w:start w:val="1"/>
      <w:numFmt w:val="bullet"/>
      <w:lvlText w:val=""/>
      <w:lvlJc w:val="left"/>
      <w:pPr>
        <w:tabs>
          <w:tab w:val="num" w:pos="5040"/>
        </w:tabs>
        <w:ind w:left="5040" w:hanging="360"/>
      </w:pPr>
      <w:rPr>
        <w:rFonts w:ascii="Wingdings" w:hAnsi="Wingdings" w:hint="default"/>
      </w:rPr>
    </w:lvl>
    <w:lvl w:ilvl="7" w:tplc="10669E7C" w:tentative="1">
      <w:start w:val="1"/>
      <w:numFmt w:val="bullet"/>
      <w:lvlText w:val=""/>
      <w:lvlJc w:val="left"/>
      <w:pPr>
        <w:tabs>
          <w:tab w:val="num" w:pos="5760"/>
        </w:tabs>
        <w:ind w:left="5760" w:hanging="360"/>
      </w:pPr>
      <w:rPr>
        <w:rFonts w:ascii="Wingdings" w:hAnsi="Wingdings" w:hint="default"/>
      </w:rPr>
    </w:lvl>
    <w:lvl w:ilvl="8" w:tplc="712E8AD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00701A2"/>
    <w:multiLevelType w:val="hybridMultilevel"/>
    <w:tmpl w:val="2938D1A6"/>
    <w:lvl w:ilvl="0" w:tplc="FD8A39C8">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592712">
    <w:abstractNumId w:val="2"/>
  </w:num>
  <w:num w:numId="2" w16cid:durableId="1360163564">
    <w:abstractNumId w:val="0"/>
  </w:num>
  <w:num w:numId="3" w16cid:durableId="1211649872">
    <w:abstractNumId w:val="1"/>
  </w:num>
  <w:num w:numId="4" w16cid:durableId="6329783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AC2"/>
    <w:rsid w:val="00082DAE"/>
    <w:rsid w:val="000A1C04"/>
    <w:rsid w:val="0010525C"/>
    <w:rsid w:val="00117CFF"/>
    <w:rsid w:val="00163F2E"/>
    <w:rsid w:val="001960B3"/>
    <w:rsid w:val="001E086F"/>
    <w:rsid w:val="001E6AE9"/>
    <w:rsid w:val="001F23F8"/>
    <w:rsid w:val="00206E15"/>
    <w:rsid w:val="00295968"/>
    <w:rsid w:val="002B7C24"/>
    <w:rsid w:val="002D6F71"/>
    <w:rsid w:val="00322832"/>
    <w:rsid w:val="00324B00"/>
    <w:rsid w:val="00345843"/>
    <w:rsid w:val="003F3808"/>
    <w:rsid w:val="00404D97"/>
    <w:rsid w:val="00433D54"/>
    <w:rsid w:val="004558DB"/>
    <w:rsid w:val="00462C7B"/>
    <w:rsid w:val="004A735E"/>
    <w:rsid w:val="004D3A6A"/>
    <w:rsid w:val="0052609A"/>
    <w:rsid w:val="00534509"/>
    <w:rsid w:val="00590BE8"/>
    <w:rsid w:val="00623F87"/>
    <w:rsid w:val="00645F04"/>
    <w:rsid w:val="00723363"/>
    <w:rsid w:val="00736C81"/>
    <w:rsid w:val="00746FB5"/>
    <w:rsid w:val="00757787"/>
    <w:rsid w:val="00763E25"/>
    <w:rsid w:val="007D029E"/>
    <w:rsid w:val="007F3194"/>
    <w:rsid w:val="00802A77"/>
    <w:rsid w:val="008355A5"/>
    <w:rsid w:val="008A5D25"/>
    <w:rsid w:val="008D32B8"/>
    <w:rsid w:val="008F3B26"/>
    <w:rsid w:val="00976341"/>
    <w:rsid w:val="00984884"/>
    <w:rsid w:val="009B2762"/>
    <w:rsid w:val="00A23B10"/>
    <w:rsid w:val="00A3169C"/>
    <w:rsid w:val="00A83875"/>
    <w:rsid w:val="00A955A9"/>
    <w:rsid w:val="00AA7BE6"/>
    <w:rsid w:val="00AC35B1"/>
    <w:rsid w:val="00AC557A"/>
    <w:rsid w:val="00B00D34"/>
    <w:rsid w:val="00B65D27"/>
    <w:rsid w:val="00B76C8D"/>
    <w:rsid w:val="00BF02F0"/>
    <w:rsid w:val="00C80846"/>
    <w:rsid w:val="00D0780D"/>
    <w:rsid w:val="00D12CE8"/>
    <w:rsid w:val="00D1553C"/>
    <w:rsid w:val="00D918EA"/>
    <w:rsid w:val="00DA1AC2"/>
    <w:rsid w:val="00DE375E"/>
    <w:rsid w:val="00DF4874"/>
    <w:rsid w:val="00E46DA5"/>
    <w:rsid w:val="00E53A19"/>
    <w:rsid w:val="00E90004"/>
    <w:rsid w:val="00EF26D9"/>
    <w:rsid w:val="00F024D1"/>
    <w:rsid w:val="00F13654"/>
    <w:rsid w:val="00F155F7"/>
    <w:rsid w:val="00F21A78"/>
    <w:rsid w:val="00F25154"/>
    <w:rsid w:val="00F8249C"/>
    <w:rsid w:val="00F91D16"/>
    <w:rsid w:val="00FB6F31"/>
    <w:rsid w:val="00FD3670"/>
    <w:rsid w:val="00FE5FA0"/>
    <w:rsid w:val="00FF2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0BA8E"/>
  <w15:chartTrackingRefBased/>
  <w15:docId w15:val="{93CCA177-A96B-48D0-AC0B-F98E8CDFB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1A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1A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1A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1A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1A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1A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1A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1A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1A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A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1A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1A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1A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1A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1A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1A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1A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1AC2"/>
    <w:rPr>
      <w:rFonts w:eastAsiaTheme="majorEastAsia" w:cstheme="majorBidi"/>
      <w:color w:val="272727" w:themeColor="text1" w:themeTint="D8"/>
    </w:rPr>
  </w:style>
  <w:style w:type="paragraph" w:styleId="Title">
    <w:name w:val="Title"/>
    <w:basedOn w:val="Normal"/>
    <w:next w:val="Normal"/>
    <w:link w:val="TitleChar"/>
    <w:uiPriority w:val="10"/>
    <w:qFormat/>
    <w:rsid w:val="00DA1A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1A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1A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1A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1AC2"/>
    <w:pPr>
      <w:spacing w:before="160"/>
      <w:jc w:val="center"/>
    </w:pPr>
    <w:rPr>
      <w:i/>
      <w:iCs/>
      <w:color w:val="404040" w:themeColor="text1" w:themeTint="BF"/>
    </w:rPr>
  </w:style>
  <w:style w:type="character" w:customStyle="1" w:styleId="QuoteChar">
    <w:name w:val="Quote Char"/>
    <w:basedOn w:val="DefaultParagraphFont"/>
    <w:link w:val="Quote"/>
    <w:uiPriority w:val="29"/>
    <w:rsid w:val="00DA1AC2"/>
    <w:rPr>
      <w:i/>
      <w:iCs/>
      <w:color w:val="404040" w:themeColor="text1" w:themeTint="BF"/>
    </w:rPr>
  </w:style>
  <w:style w:type="paragraph" w:styleId="ListParagraph">
    <w:name w:val="List Paragraph"/>
    <w:basedOn w:val="Normal"/>
    <w:uiPriority w:val="34"/>
    <w:qFormat/>
    <w:rsid w:val="00DA1AC2"/>
    <w:pPr>
      <w:ind w:left="720"/>
      <w:contextualSpacing/>
    </w:pPr>
  </w:style>
  <w:style w:type="character" w:styleId="IntenseEmphasis">
    <w:name w:val="Intense Emphasis"/>
    <w:basedOn w:val="DefaultParagraphFont"/>
    <w:uiPriority w:val="21"/>
    <w:qFormat/>
    <w:rsid w:val="00DA1AC2"/>
    <w:rPr>
      <w:i/>
      <w:iCs/>
      <w:color w:val="0F4761" w:themeColor="accent1" w:themeShade="BF"/>
    </w:rPr>
  </w:style>
  <w:style w:type="paragraph" w:styleId="IntenseQuote">
    <w:name w:val="Intense Quote"/>
    <w:basedOn w:val="Normal"/>
    <w:next w:val="Normal"/>
    <w:link w:val="IntenseQuoteChar"/>
    <w:uiPriority w:val="30"/>
    <w:qFormat/>
    <w:rsid w:val="00DA1A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1AC2"/>
    <w:rPr>
      <w:i/>
      <w:iCs/>
      <w:color w:val="0F4761" w:themeColor="accent1" w:themeShade="BF"/>
    </w:rPr>
  </w:style>
  <w:style w:type="character" w:styleId="IntenseReference">
    <w:name w:val="Intense Reference"/>
    <w:basedOn w:val="DefaultParagraphFont"/>
    <w:uiPriority w:val="32"/>
    <w:qFormat/>
    <w:rsid w:val="00DA1AC2"/>
    <w:rPr>
      <w:b/>
      <w:bCs/>
      <w:smallCaps/>
      <w:color w:val="0F4761" w:themeColor="accent1" w:themeShade="BF"/>
      <w:spacing w:val="5"/>
    </w:rPr>
  </w:style>
  <w:style w:type="paragraph" w:customStyle="1" w:styleId="Default">
    <w:name w:val="Default"/>
    <w:rsid w:val="00DA1AC2"/>
    <w:pPr>
      <w:autoSpaceDE w:val="0"/>
      <w:autoSpaceDN w:val="0"/>
      <w:adjustRightInd w:val="0"/>
      <w:spacing w:after="0" w:line="240" w:lineRule="auto"/>
    </w:pPr>
    <w:rPr>
      <w:rFonts w:ascii="Open Sans SemiBold" w:hAnsi="Open Sans SemiBold" w:cs="Open Sans SemiBold"/>
      <w:color w:val="000000"/>
      <w:kern w:val="0"/>
    </w:rPr>
  </w:style>
  <w:style w:type="character" w:styleId="Hyperlink">
    <w:name w:val="Hyperlink"/>
    <w:basedOn w:val="DefaultParagraphFont"/>
    <w:uiPriority w:val="99"/>
    <w:unhideWhenUsed/>
    <w:rsid w:val="00AA7BE6"/>
    <w:rPr>
      <w:color w:val="467886" w:themeColor="hyperlink"/>
      <w:u w:val="single"/>
    </w:rPr>
  </w:style>
  <w:style w:type="character" w:styleId="UnresolvedMention">
    <w:name w:val="Unresolved Mention"/>
    <w:basedOn w:val="DefaultParagraphFont"/>
    <w:uiPriority w:val="99"/>
    <w:semiHidden/>
    <w:unhideWhenUsed/>
    <w:rsid w:val="00AA7BE6"/>
    <w:rPr>
      <w:color w:val="605E5C"/>
      <w:shd w:val="clear" w:color="auto" w:fill="E1DFDD"/>
    </w:rPr>
  </w:style>
  <w:style w:type="paragraph" w:customStyle="1" w:styleId="Pa2">
    <w:name w:val="Pa2"/>
    <w:basedOn w:val="Default"/>
    <w:next w:val="Default"/>
    <w:uiPriority w:val="99"/>
    <w:rsid w:val="00802A77"/>
    <w:pPr>
      <w:spacing w:line="261" w:lineRule="atLeast"/>
    </w:pPr>
    <w:rPr>
      <w:rFonts w:cs="Times New Roman"/>
      <w:color w:val="auto"/>
    </w:rPr>
  </w:style>
  <w:style w:type="character" w:customStyle="1" w:styleId="A4">
    <w:name w:val="A4"/>
    <w:uiPriority w:val="99"/>
    <w:rsid w:val="00802A77"/>
    <w:rPr>
      <w:rFonts w:cs="Open Sans SemiBold"/>
      <w:b/>
      <w:bCs/>
      <w:color w:val="000000"/>
      <w:sz w:val="28"/>
      <w:szCs w:val="28"/>
    </w:rPr>
  </w:style>
  <w:style w:type="character" w:customStyle="1" w:styleId="A6">
    <w:name w:val="A6"/>
    <w:uiPriority w:val="99"/>
    <w:rsid w:val="00802A77"/>
    <w:rPr>
      <w:rFonts w:cs="Open Sans SemiBold"/>
      <w:b/>
      <w:bCs/>
      <w:color w:val="000000"/>
      <w:sz w:val="27"/>
      <w:szCs w:val="27"/>
    </w:rPr>
  </w:style>
  <w:style w:type="character" w:styleId="FollowedHyperlink">
    <w:name w:val="FollowedHyperlink"/>
    <w:basedOn w:val="DefaultParagraphFont"/>
    <w:uiPriority w:val="99"/>
    <w:semiHidden/>
    <w:unhideWhenUsed/>
    <w:rsid w:val="001F23F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873475">
      <w:bodyDiv w:val="1"/>
      <w:marLeft w:val="0"/>
      <w:marRight w:val="0"/>
      <w:marTop w:val="0"/>
      <w:marBottom w:val="0"/>
      <w:divBdr>
        <w:top w:val="none" w:sz="0" w:space="0" w:color="auto"/>
        <w:left w:val="none" w:sz="0" w:space="0" w:color="auto"/>
        <w:bottom w:val="none" w:sz="0" w:space="0" w:color="auto"/>
        <w:right w:val="none" w:sz="0" w:space="0" w:color="auto"/>
      </w:divBdr>
    </w:div>
    <w:div w:id="572936144">
      <w:bodyDiv w:val="1"/>
      <w:marLeft w:val="0"/>
      <w:marRight w:val="0"/>
      <w:marTop w:val="0"/>
      <w:marBottom w:val="0"/>
      <w:divBdr>
        <w:top w:val="none" w:sz="0" w:space="0" w:color="auto"/>
        <w:left w:val="none" w:sz="0" w:space="0" w:color="auto"/>
        <w:bottom w:val="none" w:sz="0" w:space="0" w:color="auto"/>
        <w:right w:val="none" w:sz="0" w:space="0" w:color="auto"/>
      </w:divBdr>
      <w:divsChild>
        <w:div w:id="1361279763">
          <w:marLeft w:val="547"/>
          <w:marRight w:val="0"/>
          <w:marTop w:val="240"/>
          <w:marBottom w:val="40"/>
          <w:divBdr>
            <w:top w:val="none" w:sz="0" w:space="0" w:color="auto"/>
            <w:left w:val="none" w:sz="0" w:space="0" w:color="auto"/>
            <w:bottom w:val="none" w:sz="0" w:space="0" w:color="auto"/>
            <w:right w:val="none" w:sz="0" w:space="0" w:color="auto"/>
          </w:divBdr>
        </w:div>
        <w:div w:id="1198854128">
          <w:marLeft w:val="547"/>
          <w:marRight w:val="0"/>
          <w:marTop w:val="240"/>
          <w:marBottom w:val="40"/>
          <w:divBdr>
            <w:top w:val="none" w:sz="0" w:space="0" w:color="auto"/>
            <w:left w:val="none" w:sz="0" w:space="0" w:color="auto"/>
            <w:bottom w:val="none" w:sz="0" w:space="0" w:color="auto"/>
            <w:right w:val="none" w:sz="0" w:space="0" w:color="auto"/>
          </w:divBdr>
        </w:div>
        <w:div w:id="1869445074">
          <w:marLeft w:val="547"/>
          <w:marRight w:val="0"/>
          <w:marTop w:val="240"/>
          <w:marBottom w:val="40"/>
          <w:divBdr>
            <w:top w:val="none" w:sz="0" w:space="0" w:color="auto"/>
            <w:left w:val="none" w:sz="0" w:space="0" w:color="auto"/>
            <w:bottom w:val="none" w:sz="0" w:space="0" w:color="auto"/>
            <w:right w:val="none" w:sz="0" w:space="0" w:color="auto"/>
          </w:divBdr>
        </w:div>
        <w:div w:id="748577653">
          <w:marLeft w:val="547"/>
          <w:marRight w:val="0"/>
          <w:marTop w:val="240"/>
          <w:marBottom w:val="40"/>
          <w:divBdr>
            <w:top w:val="none" w:sz="0" w:space="0" w:color="auto"/>
            <w:left w:val="none" w:sz="0" w:space="0" w:color="auto"/>
            <w:bottom w:val="none" w:sz="0" w:space="0" w:color="auto"/>
            <w:right w:val="none" w:sz="0" w:space="0" w:color="auto"/>
          </w:divBdr>
        </w:div>
        <w:div w:id="1477257089">
          <w:marLeft w:val="547"/>
          <w:marRight w:val="0"/>
          <w:marTop w:val="240"/>
          <w:marBottom w:val="40"/>
          <w:divBdr>
            <w:top w:val="none" w:sz="0" w:space="0" w:color="auto"/>
            <w:left w:val="none" w:sz="0" w:space="0" w:color="auto"/>
            <w:bottom w:val="none" w:sz="0" w:space="0" w:color="auto"/>
            <w:right w:val="none" w:sz="0" w:space="0" w:color="auto"/>
          </w:divBdr>
        </w:div>
      </w:divsChild>
    </w:div>
    <w:div w:id="1850245095">
      <w:bodyDiv w:val="1"/>
      <w:marLeft w:val="0"/>
      <w:marRight w:val="0"/>
      <w:marTop w:val="0"/>
      <w:marBottom w:val="0"/>
      <w:divBdr>
        <w:top w:val="none" w:sz="0" w:space="0" w:color="auto"/>
        <w:left w:val="none" w:sz="0" w:space="0" w:color="auto"/>
        <w:bottom w:val="none" w:sz="0" w:space="0" w:color="auto"/>
        <w:right w:val="none" w:sz="0" w:space="0" w:color="auto"/>
      </w:divBdr>
      <w:divsChild>
        <w:div w:id="734547693">
          <w:marLeft w:val="288"/>
          <w:marRight w:val="0"/>
          <w:marTop w:val="240"/>
          <w:marBottom w:val="40"/>
          <w:divBdr>
            <w:top w:val="none" w:sz="0" w:space="0" w:color="auto"/>
            <w:left w:val="none" w:sz="0" w:space="0" w:color="auto"/>
            <w:bottom w:val="none" w:sz="0" w:space="0" w:color="auto"/>
            <w:right w:val="none" w:sz="0" w:space="0" w:color="auto"/>
          </w:divBdr>
        </w:div>
      </w:divsChild>
    </w:div>
    <w:div w:id="189970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AConDev.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56506-C059-446F-A217-F53A545FE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Heiman</dc:creator>
  <cp:keywords/>
  <dc:description/>
  <cp:lastModifiedBy>J Hawkinson</cp:lastModifiedBy>
  <cp:revision>2</cp:revision>
  <cp:lastPrinted>2024-10-21T19:42:00Z</cp:lastPrinted>
  <dcterms:created xsi:type="dcterms:W3CDTF">2024-11-11T19:28:00Z</dcterms:created>
  <dcterms:modified xsi:type="dcterms:W3CDTF">2024-11-11T19:28:00Z</dcterms:modified>
</cp:coreProperties>
</file>