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AD610" w14:textId="083E6FFE" w:rsidR="00645F04" w:rsidRPr="00EC2FDF" w:rsidRDefault="00736C81" w:rsidP="00EC2FDF">
      <w:pPr>
        <w:spacing w:after="0" w:line="240" w:lineRule="auto"/>
        <w:ind w:right="-1440"/>
        <w:contextualSpacing/>
        <w:jc w:val="center"/>
        <w:rPr>
          <w:rFonts w:ascii="Arial" w:hAnsi="Arial" w:cs="Arial"/>
          <w:caps/>
        </w:rPr>
      </w:pPr>
      <w:r w:rsidRPr="00EC2FDF">
        <w:rPr>
          <w:rFonts w:ascii="Arial" w:hAnsi="Arial" w:cs="Arial"/>
          <w:caps/>
        </w:rPr>
        <w:t>In Case You Missed It</w:t>
      </w:r>
      <w:r w:rsidR="009670CD">
        <w:rPr>
          <w:rFonts w:ascii="Arial" w:hAnsi="Arial" w:cs="Arial"/>
          <w:caps/>
        </w:rPr>
        <w:t xml:space="preserve"> (ICYMI)</w:t>
      </w:r>
      <w:r w:rsidRPr="00EC2FDF">
        <w:rPr>
          <w:rFonts w:ascii="Arial" w:hAnsi="Arial" w:cs="Arial"/>
          <w:caps/>
        </w:rPr>
        <w:t>:</w:t>
      </w:r>
    </w:p>
    <w:p w14:paraId="631365BB" w14:textId="77777777" w:rsidR="009670CD" w:rsidRDefault="009670CD" w:rsidP="00EC2FDF">
      <w:pPr>
        <w:spacing w:after="0" w:line="240" w:lineRule="auto"/>
        <w:ind w:right="-1440"/>
        <w:contextualSpacing/>
        <w:jc w:val="center"/>
        <w:rPr>
          <w:rFonts w:ascii="Arial" w:hAnsi="Arial" w:cs="Arial"/>
          <w:caps/>
        </w:rPr>
      </w:pPr>
      <w:r>
        <w:rPr>
          <w:rFonts w:ascii="Arial" w:hAnsi="Arial" w:cs="Arial"/>
          <w:caps/>
        </w:rPr>
        <w:t>MWIS HOSTS “</w:t>
      </w:r>
      <w:r w:rsidR="004558DB" w:rsidRPr="00EC2FDF">
        <w:rPr>
          <w:rFonts w:ascii="Arial" w:hAnsi="Arial" w:cs="Arial"/>
          <w:caps/>
        </w:rPr>
        <w:t>understanding insurance for</w:t>
      </w:r>
    </w:p>
    <w:p w14:paraId="389950B4" w14:textId="7A32AC0B" w:rsidR="00802A77" w:rsidRPr="00EC2FDF" w:rsidRDefault="004558DB" w:rsidP="00EC2FDF">
      <w:pPr>
        <w:spacing w:after="0" w:line="240" w:lineRule="auto"/>
        <w:ind w:right="-1440"/>
        <w:contextualSpacing/>
        <w:jc w:val="center"/>
        <w:rPr>
          <w:rFonts w:ascii="Arial" w:hAnsi="Arial" w:cs="Arial"/>
          <w:caps/>
        </w:rPr>
      </w:pPr>
      <w:r w:rsidRPr="00EC2FDF">
        <w:rPr>
          <w:rFonts w:ascii="Arial" w:hAnsi="Arial" w:cs="Arial"/>
          <w:caps/>
        </w:rPr>
        <w:t>contractors</w:t>
      </w:r>
      <w:r w:rsidR="009670CD">
        <w:rPr>
          <w:rFonts w:ascii="Arial" w:hAnsi="Arial" w:cs="Arial"/>
          <w:caps/>
        </w:rPr>
        <w:t>” WEBINAR</w:t>
      </w:r>
    </w:p>
    <w:p w14:paraId="0E956F50" w14:textId="77777777" w:rsidR="00802A77" w:rsidRPr="00F507C8" w:rsidRDefault="00802A77" w:rsidP="00EC2FDF">
      <w:pPr>
        <w:pStyle w:val="Default"/>
        <w:ind w:right="-1440"/>
        <w:contextualSpacing/>
        <w:rPr>
          <w:rFonts w:ascii="Arial" w:hAnsi="Arial" w:cs="Arial"/>
          <w:sz w:val="22"/>
          <w:szCs w:val="22"/>
        </w:rPr>
      </w:pPr>
    </w:p>
    <w:p w14:paraId="3477B577" w14:textId="77777777" w:rsidR="00F507C8" w:rsidRPr="00F507C8" w:rsidRDefault="00F507C8" w:rsidP="00EC2FDF">
      <w:pPr>
        <w:pStyle w:val="Pa2"/>
        <w:spacing w:line="240" w:lineRule="auto"/>
        <w:ind w:right="-1440"/>
        <w:contextualSpacing/>
        <w:rPr>
          <w:rStyle w:val="A4"/>
          <w:rFonts w:ascii="Arial" w:hAnsi="Arial" w:cs="Arial"/>
          <w:b w:val="0"/>
          <w:bCs w:val="0"/>
          <w:sz w:val="22"/>
          <w:szCs w:val="22"/>
        </w:rPr>
      </w:pPr>
    </w:p>
    <w:p w14:paraId="7B92BA3B" w14:textId="51A14F9A" w:rsidR="008355A5" w:rsidRPr="00F507C8" w:rsidRDefault="004A735E" w:rsidP="00EC2FDF">
      <w:pPr>
        <w:pStyle w:val="Pa2"/>
        <w:spacing w:line="240" w:lineRule="auto"/>
        <w:ind w:right="-1440"/>
        <w:contextualSpacing/>
        <w:rPr>
          <w:rStyle w:val="A4"/>
          <w:rFonts w:ascii="Arial" w:hAnsi="Arial" w:cs="Arial"/>
          <w:b w:val="0"/>
          <w:bCs w:val="0"/>
          <w:sz w:val="22"/>
          <w:szCs w:val="22"/>
        </w:rPr>
      </w:pPr>
      <w:r w:rsidRPr="00F507C8">
        <w:rPr>
          <w:rStyle w:val="A4"/>
          <w:rFonts w:ascii="Arial" w:hAnsi="Arial" w:cs="Arial"/>
          <w:b w:val="0"/>
          <w:bCs w:val="0"/>
          <w:sz w:val="22"/>
          <w:szCs w:val="22"/>
        </w:rPr>
        <w:t>Insurance is a critical component of a contractor’s business strategy, offering protection, compliance, and credibility.</w:t>
      </w:r>
    </w:p>
    <w:p w14:paraId="0844C158" w14:textId="77777777" w:rsidR="004A735E" w:rsidRPr="00F507C8" w:rsidRDefault="004A735E" w:rsidP="00EC2FDF">
      <w:pPr>
        <w:pStyle w:val="Default"/>
        <w:ind w:right="-1440"/>
        <w:rPr>
          <w:rFonts w:ascii="Arial" w:hAnsi="Arial" w:cs="Arial"/>
          <w:sz w:val="22"/>
          <w:szCs w:val="22"/>
        </w:rPr>
      </w:pPr>
    </w:p>
    <w:p w14:paraId="463F0A96" w14:textId="34EB9DC0" w:rsidR="004A735E" w:rsidRPr="00F507C8" w:rsidRDefault="004A735E" w:rsidP="009670CD">
      <w:pPr>
        <w:pStyle w:val="Default"/>
        <w:ind w:right="-1440"/>
        <w:rPr>
          <w:rFonts w:ascii="Arial" w:hAnsi="Arial" w:cs="Arial"/>
          <w:sz w:val="22"/>
          <w:szCs w:val="22"/>
        </w:rPr>
      </w:pPr>
      <w:r w:rsidRPr="00F507C8">
        <w:rPr>
          <w:rFonts w:ascii="Arial" w:hAnsi="Arial" w:cs="Arial"/>
          <w:sz w:val="22"/>
          <w:szCs w:val="22"/>
        </w:rPr>
        <w:t xml:space="preserve">The importance of securing insurance for contractors was discussed in-depth by John Miller, Contract-Based Finance Program Manager </w:t>
      </w:r>
      <w:r w:rsidRPr="00F507C8">
        <w:rPr>
          <w:rStyle w:val="A4"/>
          <w:rFonts w:ascii="Arial" w:hAnsi="Arial" w:cs="Arial"/>
          <w:b w:val="0"/>
          <w:bCs w:val="0"/>
          <w:sz w:val="22"/>
          <w:szCs w:val="22"/>
        </w:rPr>
        <w:t>with Merriwether &amp; Williams Insurance Services (MWIS), a HUB International Company, during a webinar entitled, “Understanding Insurance for Contractors,” held on August 27</w:t>
      </w:r>
      <w:r w:rsidRPr="00F507C8">
        <w:rPr>
          <w:rFonts w:ascii="Arial" w:hAnsi="Arial" w:cs="Arial"/>
          <w:sz w:val="22"/>
          <w:szCs w:val="22"/>
        </w:rPr>
        <w:t xml:space="preserve">.  Topics covered included: different types of insurance, worker’s compensation, contractors’ equipment floater, professional liability or errors &amp; omissions, </w:t>
      </w:r>
      <w:r w:rsidR="009670CD" w:rsidRPr="00F507C8">
        <w:rPr>
          <w:rFonts w:ascii="Arial" w:hAnsi="Arial" w:cs="Arial"/>
          <w:sz w:val="22"/>
          <w:szCs w:val="22"/>
        </w:rPr>
        <w:t xml:space="preserve">owner-controlled insurance programs (OCIPs) and </w:t>
      </w:r>
      <w:proofErr w:type="gramStart"/>
      <w:r w:rsidR="009670CD" w:rsidRPr="00F507C8">
        <w:rPr>
          <w:rFonts w:ascii="Arial" w:hAnsi="Arial" w:cs="Arial"/>
          <w:sz w:val="22"/>
          <w:szCs w:val="22"/>
        </w:rPr>
        <w:t>contractor’s controlled</w:t>
      </w:r>
      <w:proofErr w:type="gramEnd"/>
      <w:r w:rsidR="009670CD" w:rsidRPr="00F507C8">
        <w:rPr>
          <w:rFonts w:ascii="Arial" w:hAnsi="Arial" w:cs="Arial"/>
          <w:sz w:val="22"/>
          <w:szCs w:val="22"/>
        </w:rPr>
        <w:t xml:space="preserve"> insurance programs (CCIPs) </w:t>
      </w:r>
      <w:r w:rsidRPr="00F507C8">
        <w:rPr>
          <w:rFonts w:ascii="Arial" w:hAnsi="Arial" w:cs="Arial"/>
          <w:sz w:val="22"/>
          <w:szCs w:val="22"/>
        </w:rPr>
        <w:t>or wrap ups, and how to mitigate the impact of insurance cost to improve bidding.</w:t>
      </w:r>
    </w:p>
    <w:p w14:paraId="1C212A49" w14:textId="598EE924" w:rsidR="004A735E" w:rsidRPr="00F507C8" w:rsidRDefault="004A735E" w:rsidP="00EC2FDF">
      <w:pPr>
        <w:pStyle w:val="Default"/>
        <w:ind w:right="-1440"/>
        <w:contextualSpacing/>
        <w:rPr>
          <w:rStyle w:val="A6"/>
          <w:rFonts w:ascii="Arial" w:hAnsi="Arial" w:cs="Arial"/>
          <w:sz w:val="22"/>
          <w:szCs w:val="22"/>
        </w:rPr>
      </w:pPr>
    </w:p>
    <w:p w14:paraId="7DA0156D" w14:textId="77777777" w:rsidR="007C7848" w:rsidRPr="00F507C8" w:rsidRDefault="007C7848" w:rsidP="007C7848">
      <w:pPr>
        <w:pStyle w:val="Default"/>
        <w:ind w:right="-1440"/>
        <w:contextualSpacing/>
        <w:jc w:val="center"/>
        <w:rPr>
          <w:rStyle w:val="A6"/>
          <w:rFonts w:ascii="Arial" w:hAnsi="Arial" w:cs="Arial"/>
          <w:b w:val="0"/>
          <w:bCs w:val="0"/>
          <w:sz w:val="22"/>
          <w:szCs w:val="22"/>
        </w:rPr>
      </w:pPr>
    </w:p>
    <w:p w14:paraId="73E29BB4" w14:textId="59C1F558" w:rsidR="004325B0" w:rsidRPr="004325B0" w:rsidRDefault="004325B0" w:rsidP="004325B0">
      <w:pPr>
        <w:spacing w:after="0" w:line="240" w:lineRule="auto"/>
        <w:ind w:right="-1440"/>
        <w:contextualSpacing/>
        <w:jc w:val="center"/>
        <w:rPr>
          <w:rFonts w:ascii="Arial" w:hAnsi="Arial" w:cs="Arial"/>
          <w:color w:val="000000"/>
          <w:kern w:val="0"/>
          <w:sz w:val="22"/>
          <w:szCs w:val="22"/>
        </w:rPr>
      </w:pPr>
      <w:r w:rsidRPr="004325B0">
        <w:rPr>
          <w:rFonts w:ascii="Arial" w:hAnsi="Arial" w:cs="Arial"/>
          <w:color w:val="000000"/>
          <w:kern w:val="0"/>
          <w:sz w:val="22"/>
          <w:szCs w:val="22"/>
        </w:rPr>
        <w:drawing>
          <wp:inline distT="0" distB="0" distL="0" distR="0" wp14:anchorId="73753E44" wp14:editId="78960EC4">
            <wp:extent cx="4572000" cy="2569210"/>
            <wp:effectExtent l="0" t="0" r="0" b="2540"/>
            <wp:docPr id="11926454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2569210"/>
                    </a:xfrm>
                    <a:prstGeom prst="rect">
                      <a:avLst/>
                    </a:prstGeom>
                    <a:noFill/>
                    <a:ln>
                      <a:noFill/>
                    </a:ln>
                  </pic:spPr>
                </pic:pic>
              </a:graphicData>
            </a:graphic>
          </wp:inline>
        </w:drawing>
      </w:r>
    </w:p>
    <w:p w14:paraId="2347F86C" w14:textId="77777777" w:rsidR="007C7848" w:rsidRPr="00F507C8" w:rsidRDefault="007C7848" w:rsidP="007C7848">
      <w:pPr>
        <w:spacing w:after="0" w:line="240" w:lineRule="auto"/>
        <w:ind w:right="-1440"/>
        <w:contextualSpacing/>
        <w:jc w:val="center"/>
        <w:rPr>
          <w:rStyle w:val="A4"/>
          <w:rFonts w:ascii="Arial" w:hAnsi="Arial" w:cs="Arial"/>
          <w:b w:val="0"/>
          <w:bCs w:val="0"/>
          <w:sz w:val="22"/>
          <w:szCs w:val="22"/>
        </w:rPr>
      </w:pPr>
      <w:r w:rsidRPr="00F507C8">
        <w:rPr>
          <w:rFonts w:ascii="Arial" w:hAnsi="Arial" w:cs="Arial"/>
          <w:sz w:val="22"/>
          <w:szCs w:val="22"/>
        </w:rPr>
        <w:t xml:space="preserve">John Miller, Contract-Based Finance Program Manager </w:t>
      </w:r>
      <w:r w:rsidRPr="00F507C8">
        <w:rPr>
          <w:rStyle w:val="A4"/>
          <w:rFonts w:ascii="Arial" w:hAnsi="Arial" w:cs="Arial"/>
          <w:b w:val="0"/>
          <w:bCs w:val="0"/>
          <w:sz w:val="22"/>
          <w:szCs w:val="22"/>
        </w:rPr>
        <w:t>with MWIS, outlined</w:t>
      </w:r>
    </w:p>
    <w:p w14:paraId="3710DFB6" w14:textId="1B121BE8" w:rsidR="007C7848" w:rsidRPr="00F507C8" w:rsidRDefault="007C7848" w:rsidP="007C7848">
      <w:pPr>
        <w:spacing w:after="0" w:line="240" w:lineRule="auto"/>
        <w:ind w:right="-1440"/>
        <w:contextualSpacing/>
        <w:jc w:val="center"/>
        <w:rPr>
          <w:rStyle w:val="A4"/>
          <w:rFonts w:ascii="Arial" w:hAnsi="Arial" w:cs="Arial"/>
          <w:b w:val="0"/>
          <w:bCs w:val="0"/>
          <w:sz w:val="22"/>
          <w:szCs w:val="22"/>
        </w:rPr>
      </w:pPr>
      <w:r w:rsidRPr="00F507C8">
        <w:rPr>
          <w:rStyle w:val="A4"/>
          <w:rFonts w:ascii="Arial" w:hAnsi="Arial" w:cs="Arial"/>
          <w:b w:val="0"/>
          <w:bCs w:val="0"/>
          <w:sz w:val="22"/>
          <w:szCs w:val="22"/>
        </w:rPr>
        <w:t>the three fundamental types of insurance in the construction industry.</w:t>
      </w:r>
    </w:p>
    <w:p w14:paraId="420B6073" w14:textId="77777777" w:rsidR="007C7848" w:rsidRPr="00F507C8" w:rsidRDefault="007C7848" w:rsidP="00EC2FDF">
      <w:pPr>
        <w:pStyle w:val="Default"/>
        <w:ind w:right="-1440"/>
        <w:contextualSpacing/>
        <w:rPr>
          <w:rStyle w:val="A6"/>
          <w:rFonts w:ascii="Arial" w:hAnsi="Arial" w:cs="Arial"/>
          <w:sz w:val="22"/>
          <w:szCs w:val="22"/>
        </w:rPr>
      </w:pPr>
    </w:p>
    <w:p w14:paraId="4D043FD0" w14:textId="77777777" w:rsidR="007C7848" w:rsidRPr="00F507C8" w:rsidRDefault="007C7848" w:rsidP="00EC2FDF">
      <w:pPr>
        <w:pStyle w:val="Default"/>
        <w:ind w:right="-1440"/>
        <w:contextualSpacing/>
        <w:rPr>
          <w:rStyle w:val="A6"/>
          <w:rFonts w:ascii="Arial" w:hAnsi="Arial" w:cs="Arial"/>
          <w:sz w:val="22"/>
          <w:szCs w:val="22"/>
        </w:rPr>
      </w:pPr>
    </w:p>
    <w:p w14:paraId="11704B14" w14:textId="0876FE39" w:rsidR="004A735E" w:rsidRPr="00F507C8" w:rsidRDefault="002B7C24" w:rsidP="00EC2FDF">
      <w:pPr>
        <w:pStyle w:val="Default"/>
        <w:ind w:right="-1440"/>
        <w:rPr>
          <w:rFonts w:ascii="Arial" w:hAnsi="Arial" w:cs="Arial"/>
          <w:sz w:val="22"/>
          <w:szCs w:val="22"/>
        </w:rPr>
      </w:pPr>
      <w:r w:rsidRPr="00F507C8">
        <w:rPr>
          <w:rFonts w:ascii="Arial" w:hAnsi="Arial" w:cs="Arial"/>
          <w:sz w:val="22"/>
          <w:szCs w:val="22"/>
        </w:rPr>
        <w:t xml:space="preserve">“From a practical coverage standpoint, the three coverages you will typically see are first party coverages, third party coverages and worker’s compensation,” said Miller. “In first party coverages, you are buying insurance to protect your assets like tools and equipment. </w:t>
      </w:r>
      <w:r w:rsidR="009670CD" w:rsidRPr="00F507C8">
        <w:rPr>
          <w:rFonts w:ascii="Arial" w:hAnsi="Arial" w:cs="Arial"/>
          <w:sz w:val="22"/>
          <w:szCs w:val="22"/>
        </w:rPr>
        <w:t xml:space="preserve"> </w:t>
      </w:r>
      <w:r w:rsidRPr="00F507C8">
        <w:rPr>
          <w:rFonts w:ascii="Arial" w:hAnsi="Arial" w:cs="Arial"/>
          <w:sz w:val="22"/>
          <w:szCs w:val="22"/>
        </w:rPr>
        <w:t xml:space="preserve">The second type of coverage is third-party coverages for bodily injury and property damage. </w:t>
      </w:r>
      <w:r w:rsidR="009670CD" w:rsidRPr="00F507C8">
        <w:rPr>
          <w:rFonts w:ascii="Arial" w:hAnsi="Arial" w:cs="Arial"/>
          <w:sz w:val="22"/>
          <w:szCs w:val="22"/>
        </w:rPr>
        <w:t xml:space="preserve"> </w:t>
      </w:r>
      <w:r w:rsidRPr="00F507C8">
        <w:rPr>
          <w:rFonts w:ascii="Arial" w:hAnsi="Arial" w:cs="Arial"/>
          <w:sz w:val="22"/>
          <w:szCs w:val="22"/>
        </w:rPr>
        <w:t xml:space="preserve">Worker’s compensation is required in whatever strategic market you happen to be in to cover medical costs for workers who are injured on the job. </w:t>
      </w:r>
      <w:r w:rsidR="009670CD" w:rsidRPr="00F507C8">
        <w:rPr>
          <w:rFonts w:ascii="Arial" w:hAnsi="Arial" w:cs="Arial"/>
          <w:sz w:val="22"/>
          <w:szCs w:val="22"/>
        </w:rPr>
        <w:t xml:space="preserve"> </w:t>
      </w:r>
      <w:r w:rsidRPr="00F507C8">
        <w:rPr>
          <w:rFonts w:ascii="Arial" w:hAnsi="Arial" w:cs="Arial"/>
          <w:sz w:val="22"/>
          <w:szCs w:val="22"/>
        </w:rPr>
        <w:t>It is compulsory,” he added.</w:t>
      </w:r>
    </w:p>
    <w:p w14:paraId="1EB06F9D" w14:textId="77777777" w:rsidR="002B7C24" w:rsidRPr="00F507C8" w:rsidRDefault="002B7C24" w:rsidP="00EC2FDF">
      <w:pPr>
        <w:pStyle w:val="Default"/>
        <w:ind w:right="-1440"/>
        <w:rPr>
          <w:rFonts w:ascii="Arial" w:hAnsi="Arial" w:cs="Arial"/>
          <w:sz w:val="22"/>
          <w:szCs w:val="22"/>
        </w:rPr>
      </w:pPr>
    </w:p>
    <w:p w14:paraId="0331AE56" w14:textId="153A9064" w:rsidR="002B7C24" w:rsidRPr="00F507C8" w:rsidRDefault="00F91D16" w:rsidP="00EC2FDF">
      <w:pPr>
        <w:pStyle w:val="Default"/>
        <w:ind w:right="-1440"/>
        <w:rPr>
          <w:rFonts w:ascii="Arial" w:hAnsi="Arial" w:cs="Arial"/>
          <w:sz w:val="22"/>
          <w:szCs w:val="22"/>
        </w:rPr>
      </w:pPr>
      <w:r w:rsidRPr="00F507C8">
        <w:rPr>
          <w:rFonts w:ascii="Arial" w:hAnsi="Arial" w:cs="Arial"/>
          <w:sz w:val="22"/>
          <w:szCs w:val="22"/>
        </w:rPr>
        <w:t xml:space="preserve">There are several types of insurance policies that the contractor will be dealing with through their broker. These insurance categories </w:t>
      </w:r>
      <w:proofErr w:type="gramStart"/>
      <w:r w:rsidRPr="00F507C8">
        <w:rPr>
          <w:rFonts w:ascii="Arial" w:hAnsi="Arial" w:cs="Arial"/>
          <w:sz w:val="22"/>
          <w:szCs w:val="22"/>
        </w:rPr>
        <w:t>include:</w:t>
      </w:r>
      <w:proofErr w:type="gramEnd"/>
      <w:r w:rsidRPr="00F507C8">
        <w:rPr>
          <w:rFonts w:ascii="Arial" w:hAnsi="Arial" w:cs="Arial"/>
          <w:sz w:val="22"/>
          <w:szCs w:val="22"/>
        </w:rPr>
        <w:t xml:space="preserve"> </w:t>
      </w:r>
      <w:r w:rsidR="009670CD" w:rsidRPr="00F507C8">
        <w:rPr>
          <w:rFonts w:ascii="Arial" w:hAnsi="Arial" w:cs="Arial"/>
          <w:sz w:val="22"/>
          <w:szCs w:val="22"/>
        </w:rPr>
        <w:t xml:space="preserve"> </w:t>
      </w:r>
      <w:r w:rsidRPr="00F507C8">
        <w:rPr>
          <w:rFonts w:ascii="Arial" w:hAnsi="Arial" w:cs="Arial"/>
          <w:sz w:val="22"/>
          <w:szCs w:val="22"/>
        </w:rPr>
        <w:t xml:space="preserve">commercial general liability, worker’s compensation, automobile liability, contractor’s equipment floater, professional liability (also known as errors and omissions), builder’s risk, </w:t>
      </w:r>
      <w:r w:rsidR="005151B3" w:rsidRPr="00F507C8">
        <w:rPr>
          <w:rFonts w:ascii="Arial" w:hAnsi="Arial" w:cs="Arial"/>
          <w:sz w:val="22"/>
          <w:szCs w:val="22"/>
        </w:rPr>
        <w:t>OCIP, and CCIP</w:t>
      </w:r>
      <w:r w:rsidRPr="00F507C8">
        <w:rPr>
          <w:rFonts w:ascii="Arial" w:hAnsi="Arial" w:cs="Arial"/>
          <w:sz w:val="22"/>
          <w:szCs w:val="22"/>
        </w:rPr>
        <w:t xml:space="preserve">. </w:t>
      </w:r>
    </w:p>
    <w:p w14:paraId="7260EADE" w14:textId="77777777" w:rsidR="00A23B10" w:rsidRPr="00F507C8" w:rsidRDefault="00A23B10" w:rsidP="00EC2FDF">
      <w:pPr>
        <w:pStyle w:val="Default"/>
        <w:ind w:right="-1440"/>
        <w:rPr>
          <w:rFonts w:ascii="Arial" w:hAnsi="Arial" w:cs="Arial"/>
          <w:sz w:val="22"/>
          <w:szCs w:val="22"/>
        </w:rPr>
      </w:pPr>
    </w:p>
    <w:p w14:paraId="469B1139" w14:textId="613271AC" w:rsidR="00A23B10" w:rsidRPr="00F507C8" w:rsidRDefault="00A23B10" w:rsidP="00EC2FDF">
      <w:pPr>
        <w:pStyle w:val="Default"/>
        <w:ind w:right="-1440"/>
        <w:rPr>
          <w:rFonts w:ascii="Arial" w:hAnsi="Arial" w:cs="Arial"/>
          <w:sz w:val="22"/>
          <w:szCs w:val="22"/>
        </w:rPr>
      </w:pPr>
      <w:r w:rsidRPr="00F507C8">
        <w:rPr>
          <w:rFonts w:ascii="Arial" w:hAnsi="Arial" w:cs="Arial"/>
          <w:sz w:val="22"/>
          <w:szCs w:val="22"/>
        </w:rPr>
        <w:t xml:space="preserve">“In the realm of standard insurance requirements, your commercial general liability, you will have limits that are stipulated by a project owner in a prime position or by a </w:t>
      </w:r>
      <w:r w:rsidR="005151B3" w:rsidRPr="00F507C8">
        <w:rPr>
          <w:rFonts w:ascii="Arial" w:hAnsi="Arial" w:cs="Arial"/>
          <w:sz w:val="22"/>
          <w:szCs w:val="22"/>
        </w:rPr>
        <w:t>general contractor (</w:t>
      </w:r>
      <w:r w:rsidRPr="00F507C8">
        <w:rPr>
          <w:rFonts w:ascii="Arial" w:hAnsi="Arial" w:cs="Arial"/>
          <w:sz w:val="22"/>
          <w:szCs w:val="22"/>
        </w:rPr>
        <w:t>GC</w:t>
      </w:r>
      <w:r w:rsidR="005151B3" w:rsidRPr="00F507C8">
        <w:rPr>
          <w:rFonts w:ascii="Arial" w:hAnsi="Arial" w:cs="Arial"/>
          <w:sz w:val="22"/>
          <w:szCs w:val="22"/>
        </w:rPr>
        <w:t>)</w:t>
      </w:r>
      <w:r w:rsidRPr="00F507C8">
        <w:rPr>
          <w:rFonts w:ascii="Arial" w:hAnsi="Arial" w:cs="Arial"/>
          <w:sz w:val="22"/>
          <w:szCs w:val="22"/>
        </w:rPr>
        <w:t xml:space="preserve"> if you are working in a subcontracted position,” said Miller. “Limits as stipulated by the owner or GC are typically $1 million, or $2 million limits in the aggregate. </w:t>
      </w:r>
      <w:r w:rsidR="009670CD" w:rsidRPr="00F507C8">
        <w:rPr>
          <w:rFonts w:ascii="Arial" w:hAnsi="Arial" w:cs="Arial"/>
          <w:sz w:val="22"/>
          <w:szCs w:val="22"/>
        </w:rPr>
        <w:t xml:space="preserve"> </w:t>
      </w:r>
      <w:r w:rsidRPr="00F507C8">
        <w:rPr>
          <w:rFonts w:ascii="Arial" w:hAnsi="Arial" w:cs="Arial"/>
          <w:sz w:val="22"/>
          <w:szCs w:val="22"/>
        </w:rPr>
        <w:t>Now you can buy higher limits, but the economics of buying higher limits are up to you and what your insurance professional deem to be your exposures.”</w:t>
      </w:r>
    </w:p>
    <w:p w14:paraId="1E5CC411" w14:textId="77777777" w:rsidR="00A23B10" w:rsidRPr="00F507C8" w:rsidRDefault="00A23B10" w:rsidP="00EC2FDF">
      <w:pPr>
        <w:pStyle w:val="Default"/>
        <w:ind w:right="-1440"/>
        <w:rPr>
          <w:rFonts w:ascii="Arial" w:hAnsi="Arial" w:cs="Arial"/>
          <w:sz w:val="22"/>
          <w:szCs w:val="22"/>
        </w:rPr>
      </w:pPr>
    </w:p>
    <w:p w14:paraId="4636F570" w14:textId="2F9825F8" w:rsidR="00A23B10" w:rsidRPr="00F507C8" w:rsidRDefault="00763E25" w:rsidP="00EC2FDF">
      <w:pPr>
        <w:pStyle w:val="Default"/>
        <w:ind w:right="-1440"/>
        <w:rPr>
          <w:rFonts w:ascii="Arial" w:hAnsi="Arial" w:cs="Arial"/>
          <w:sz w:val="22"/>
          <w:szCs w:val="22"/>
        </w:rPr>
      </w:pPr>
      <w:r w:rsidRPr="00F507C8">
        <w:rPr>
          <w:rFonts w:ascii="Arial" w:hAnsi="Arial" w:cs="Arial"/>
          <w:sz w:val="22"/>
          <w:szCs w:val="22"/>
        </w:rPr>
        <w:t>Mil</w:t>
      </w:r>
      <w:r w:rsidR="007D029E" w:rsidRPr="00F507C8">
        <w:rPr>
          <w:rFonts w:ascii="Arial" w:hAnsi="Arial" w:cs="Arial"/>
          <w:sz w:val="22"/>
          <w:szCs w:val="22"/>
        </w:rPr>
        <w:t>ler</w:t>
      </w:r>
      <w:r w:rsidRPr="00F507C8">
        <w:rPr>
          <w:rFonts w:ascii="Arial" w:hAnsi="Arial" w:cs="Arial"/>
          <w:sz w:val="22"/>
          <w:szCs w:val="22"/>
        </w:rPr>
        <w:t xml:space="preserve"> said that coverages under commercial general liability include bodily injury, third-party property damage, products/completed operations,</w:t>
      </w:r>
      <w:r w:rsidR="009670CD" w:rsidRPr="00F507C8">
        <w:rPr>
          <w:rFonts w:ascii="Arial" w:hAnsi="Arial" w:cs="Arial"/>
          <w:sz w:val="22"/>
          <w:szCs w:val="22"/>
        </w:rPr>
        <w:t xml:space="preserve"> </w:t>
      </w:r>
      <w:r w:rsidRPr="00F507C8">
        <w:rPr>
          <w:rFonts w:ascii="Arial" w:hAnsi="Arial" w:cs="Arial"/>
          <w:sz w:val="22"/>
          <w:szCs w:val="22"/>
        </w:rPr>
        <w:t xml:space="preserve">personal/advertising injury, and medical payments. </w:t>
      </w:r>
    </w:p>
    <w:p w14:paraId="090045F0" w14:textId="77777777" w:rsidR="00FF242E" w:rsidRPr="00F507C8" w:rsidRDefault="00FF242E" w:rsidP="00EC2FDF">
      <w:pPr>
        <w:pStyle w:val="Default"/>
        <w:ind w:right="-1440"/>
        <w:rPr>
          <w:rFonts w:ascii="Arial" w:hAnsi="Arial" w:cs="Arial"/>
          <w:sz w:val="22"/>
          <w:szCs w:val="22"/>
        </w:rPr>
      </w:pPr>
    </w:p>
    <w:p w14:paraId="5B3800A9" w14:textId="77777777" w:rsidR="007C7848" w:rsidRPr="00F507C8" w:rsidRDefault="007C7848" w:rsidP="007C7848">
      <w:pPr>
        <w:spacing w:after="0" w:line="240" w:lineRule="auto"/>
        <w:ind w:right="-1440"/>
        <w:contextualSpacing/>
        <w:rPr>
          <w:rStyle w:val="A4"/>
          <w:rFonts w:ascii="Arial" w:hAnsi="Arial" w:cs="Arial"/>
          <w:b w:val="0"/>
          <w:bCs w:val="0"/>
          <w:sz w:val="22"/>
          <w:szCs w:val="22"/>
        </w:rPr>
      </w:pPr>
    </w:p>
    <w:p w14:paraId="12DB8538" w14:textId="55F66B46" w:rsidR="004325B0" w:rsidRPr="004325B0" w:rsidRDefault="004325B0" w:rsidP="004325B0">
      <w:pPr>
        <w:spacing w:after="0" w:line="240" w:lineRule="auto"/>
        <w:ind w:right="-1440"/>
        <w:contextualSpacing/>
        <w:jc w:val="center"/>
        <w:rPr>
          <w:rFonts w:ascii="Arial" w:hAnsi="Arial" w:cs="Arial"/>
          <w:color w:val="000000"/>
          <w:sz w:val="22"/>
          <w:szCs w:val="22"/>
        </w:rPr>
      </w:pPr>
      <w:r w:rsidRPr="004325B0">
        <w:rPr>
          <w:rFonts w:ascii="Arial" w:hAnsi="Arial" w:cs="Arial"/>
          <w:color w:val="000000"/>
          <w:sz w:val="22"/>
          <w:szCs w:val="22"/>
        </w:rPr>
        <w:drawing>
          <wp:inline distT="0" distB="0" distL="0" distR="0" wp14:anchorId="2928874E" wp14:editId="7D81D35A">
            <wp:extent cx="4572000" cy="2557780"/>
            <wp:effectExtent l="0" t="0" r="0" b="0"/>
            <wp:docPr id="19387305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0" cy="2557780"/>
                    </a:xfrm>
                    <a:prstGeom prst="rect">
                      <a:avLst/>
                    </a:prstGeom>
                    <a:noFill/>
                    <a:ln>
                      <a:noFill/>
                    </a:ln>
                  </pic:spPr>
                </pic:pic>
              </a:graphicData>
            </a:graphic>
          </wp:inline>
        </w:drawing>
      </w:r>
    </w:p>
    <w:p w14:paraId="7F0CDC1B" w14:textId="37093492" w:rsidR="007C7848" w:rsidRPr="00F507C8" w:rsidRDefault="007C7848" w:rsidP="007C7848">
      <w:pPr>
        <w:spacing w:after="0" w:line="240" w:lineRule="auto"/>
        <w:ind w:right="-1440"/>
        <w:contextualSpacing/>
        <w:jc w:val="center"/>
        <w:rPr>
          <w:rFonts w:ascii="Arial" w:hAnsi="Arial" w:cs="Arial"/>
          <w:sz w:val="22"/>
          <w:szCs w:val="22"/>
        </w:rPr>
      </w:pPr>
      <w:r w:rsidRPr="00F507C8">
        <w:rPr>
          <w:rFonts w:ascii="Arial" w:hAnsi="Arial" w:cs="Arial"/>
          <w:sz w:val="22"/>
          <w:szCs w:val="22"/>
        </w:rPr>
        <w:t xml:space="preserve">“The contractor’s equipment floater is essentially first-party protection for the equipment and tools that you own or lease,” explained </w:t>
      </w:r>
      <w:r w:rsidRPr="00F507C8">
        <w:rPr>
          <w:rStyle w:val="A4"/>
          <w:rFonts w:ascii="Arial" w:hAnsi="Arial" w:cs="Arial"/>
          <w:b w:val="0"/>
          <w:bCs w:val="0"/>
          <w:sz w:val="22"/>
          <w:szCs w:val="22"/>
        </w:rPr>
        <w:t>John Miller.</w:t>
      </w:r>
    </w:p>
    <w:p w14:paraId="37AD2BF4" w14:textId="77777777" w:rsidR="007C7848" w:rsidRPr="00F507C8" w:rsidRDefault="007C7848" w:rsidP="00EC2FDF">
      <w:pPr>
        <w:pStyle w:val="Default"/>
        <w:ind w:right="-1440"/>
        <w:rPr>
          <w:rFonts w:ascii="Arial" w:hAnsi="Arial" w:cs="Arial"/>
          <w:sz w:val="22"/>
          <w:szCs w:val="22"/>
        </w:rPr>
      </w:pPr>
    </w:p>
    <w:p w14:paraId="7296729E" w14:textId="77777777" w:rsidR="007C7848" w:rsidRPr="00F507C8" w:rsidRDefault="007C7848" w:rsidP="00EC2FDF">
      <w:pPr>
        <w:pStyle w:val="Default"/>
        <w:ind w:right="-1440"/>
        <w:rPr>
          <w:rFonts w:ascii="Arial" w:hAnsi="Arial" w:cs="Arial"/>
          <w:sz w:val="22"/>
          <w:szCs w:val="22"/>
        </w:rPr>
      </w:pPr>
    </w:p>
    <w:p w14:paraId="0C8A31C0" w14:textId="69A5701E" w:rsidR="004A735E" w:rsidRPr="00F507C8" w:rsidRDefault="00A955A9" w:rsidP="00EC2FDF">
      <w:pPr>
        <w:pStyle w:val="Default"/>
        <w:ind w:right="-1440"/>
        <w:rPr>
          <w:rFonts w:ascii="Arial" w:hAnsi="Arial" w:cs="Arial"/>
          <w:sz w:val="22"/>
          <w:szCs w:val="22"/>
        </w:rPr>
      </w:pPr>
      <w:r w:rsidRPr="00F507C8">
        <w:rPr>
          <w:rFonts w:ascii="Arial" w:hAnsi="Arial" w:cs="Arial"/>
          <w:sz w:val="22"/>
          <w:szCs w:val="22"/>
        </w:rPr>
        <w:t>“</w:t>
      </w:r>
      <w:r w:rsidR="007D029E" w:rsidRPr="00F507C8">
        <w:rPr>
          <w:rFonts w:ascii="Arial" w:hAnsi="Arial" w:cs="Arial"/>
          <w:sz w:val="22"/>
          <w:szCs w:val="22"/>
        </w:rPr>
        <w:t>The contractor’s equipment floater is essentially first</w:t>
      </w:r>
      <w:r w:rsidRPr="00F507C8">
        <w:rPr>
          <w:rFonts w:ascii="Arial" w:hAnsi="Arial" w:cs="Arial"/>
          <w:sz w:val="22"/>
          <w:szCs w:val="22"/>
        </w:rPr>
        <w:t>-</w:t>
      </w:r>
      <w:r w:rsidR="007D029E" w:rsidRPr="00F507C8">
        <w:rPr>
          <w:rFonts w:ascii="Arial" w:hAnsi="Arial" w:cs="Arial"/>
          <w:sz w:val="22"/>
          <w:szCs w:val="22"/>
        </w:rPr>
        <w:t xml:space="preserve">party protection for the </w:t>
      </w:r>
      <w:r w:rsidRPr="00F507C8">
        <w:rPr>
          <w:rFonts w:ascii="Arial" w:hAnsi="Arial" w:cs="Arial"/>
          <w:sz w:val="22"/>
          <w:szCs w:val="22"/>
        </w:rPr>
        <w:t>equipment</w:t>
      </w:r>
      <w:r w:rsidR="007D029E" w:rsidRPr="00F507C8">
        <w:rPr>
          <w:rFonts w:ascii="Arial" w:hAnsi="Arial" w:cs="Arial"/>
          <w:sz w:val="22"/>
          <w:szCs w:val="22"/>
        </w:rPr>
        <w:t xml:space="preserve"> </w:t>
      </w:r>
      <w:r w:rsidRPr="00F507C8">
        <w:rPr>
          <w:rFonts w:ascii="Arial" w:hAnsi="Arial" w:cs="Arial"/>
          <w:sz w:val="22"/>
          <w:szCs w:val="22"/>
        </w:rPr>
        <w:t xml:space="preserve">and tools that </w:t>
      </w:r>
      <w:r w:rsidR="007D029E" w:rsidRPr="00F507C8">
        <w:rPr>
          <w:rFonts w:ascii="Arial" w:hAnsi="Arial" w:cs="Arial"/>
          <w:sz w:val="22"/>
          <w:szCs w:val="22"/>
        </w:rPr>
        <w:t>you own or lease</w:t>
      </w:r>
      <w:r w:rsidRPr="00F507C8">
        <w:rPr>
          <w:rFonts w:ascii="Arial" w:hAnsi="Arial" w:cs="Arial"/>
          <w:sz w:val="22"/>
          <w:szCs w:val="22"/>
        </w:rPr>
        <w:t>,” explained Miller</w:t>
      </w:r>
      <w:r w:rsidR="007D029E" w:rsidRPr="00F507C8">
        <w:rPr>
          <w:rFonts w:ascii="Arial" w:hAnsi="Arial" w:cs="Arial"/>
          <w:sz w:val="22"/>
          <w:szCs w:val="22"/>
        </w:rPr>
        <w:t xml:space="preserve">. </w:t>
      </w:r>
      <w:r w:rsidR="009670CD" w:rsidRPr="00F507C8">
        <w:rPr>
          <w:rFonts w:ascii="Arial" w:hAnsi="Arial" w:cs="Arial"/>
          <w:sz w:val="22"/>
          <w:szCs w:val="22"/>
        </w:rPr>
        <w:t xml:space="preserve"> </w:t>
      </w:r>
      <w:r w:rsidRPr="00F507C8">
        <w:rPr>
          <w:rFonts w:ascii="Arial" w:hAnsi="Arial" w:cs="Arial"/>
          <w:sz w:val="22"/>
          <w:szCs w:val="22"/>
        </w:rPr>
        <w:t>“</w:t>
      </w:r>
      <w:r w:rsidR="007D029E" w:rsidRPr="00F507C8">
        <w:rPr>
          <w:rFonts w:ascii="Arial" w:hAnsi="Arial" w:cs="Arial"/>
          <w:sz w:val="22"/>
          <w:szCs w:val="22"/>
        </w:rPr>
        <w:t>It covers that equipment at your normal domicile</w:t>
      </w:r>
      <w:r w:rsidRPr="00F507C8">
        <w:rPr>
          <w:rFonts w:ascii="Arial" w:hAnsi="Arial" w:cs="Arial"/>
          <w:sz w:val="22"/>
          <w:szCs w:val="22"/>
        </w:rPr>
        <w:t>, shop, storage yard,</w:t>
      </w:r>
      <w:r w:rsidR="007D029E" w:rsidRPr="00F507C8">
        <w:rPr>
          <w:rFonts w:ascii="Arial" w:hAnsi="Arial" w:cs="Arial"/>
          <w:sz w:val="22"/>
          <w:szCs w:val="22"/>
        </w:rPr>
        <w:t xml:space="preserve"> and in the field. </w:t>
      </w:r>
      <w:r w:rsidR="009670CD" w:rsidRPr="00F507C8">
        <w:rPr>
          <w:rFonts w:ascii="Arial" w:hAnsi="Arial" w:cs="Arial"/>
          <w:sz w:val="22"/>
          <w:szCs w:val="22"/>
        </w:rPr>
        <w:t xml:space="preserve"> </w:t>
      </w:r>
      <w:r w:rsidR="007D029E" w:rsidRPr="00F507C8">
        <w:rPr>
          <w:rFonts w:ascii="Arial" w:hAnsi="Arial" w:cs="Arial"/>
          <w:sz w:val="22"/>
          <w:szCs w:val="22"/>
        </w:rPr>
        <w:t xml:space="preserve">It </w:t>
      </w:r>
      <w:r w:rsidRPr="00F507C8">
        <w:rPr>
          <w:rFonts w:ascii="Arial" w:hAnsi="Arial" w:cs="Arial"/>
          <w:sz w:val="22"/>
          <w:szCs w:val="22"/>
        </w:rPr>
        <w:t>‘</w:t>
      </w:r>
      <w:r w:rsidR="007D029E" w:rsidRPr="00F507C8">
        <w:rPr>
          <w:rFonts w:ascii="Arial" w:hAnsi="Arial" w:cs="Arial"/>
          <w:sz w:val="22"/>
          <w:szCs w:val="22"/>
        </w:rPr>
        <w:t>floats</w:t>
      </w:r>
      <w:r w:rsidRPr="00F507C8">
        <w:rPr>
          <w:rFonts w:ascii="Arial" w:hAnsi="Arial" w:cs="Arial"/>
          <w:sz w:val="22"/>
          <w:szCs w:val="22"/>
        </w:rPr>
        <w:t>’</w:t>
      </w:r>
      <w:r w:rsidR="007D029E" w:rsidRPr="00F507C8">
        <w:rPr>
          <w:rFonts w:ascii="Arial" w:hAnsi="Arial" w:cs="Arial"/>
          <w:sz w:val="22"/>
          <w:szCs w:val="22"/>
        </w:rPr>
        <w:t xml:space="preserve"> with the equipment on whatever site it’s on. </w:t>
      </w:r>
      <w:r w:rsidRPr="00F507C8">
        <w:rPr>
          <w:rFonts w:ascii="Arial" w:hAnsi="Arial" w:cs="Arial"/>
          <w:sz w:val="22"/>
          <w:szCs w:val="22"/>
        </w:rPr>
        <w:t>These policies are typically written on a replacement cost basis as opposed to an actual cash value.”</w:t>
      </w:r>
    </w:p>
    <w:p w14:paraId="322E4407" w14:textId="77777777" w:rsidR="00A955A9" w:rsidRPr="00F507C8" w:rsidRDefault="00A955A9" w:rsidP="00EC2FDF">
      <w:pPr>
        <w:pStyle w:val="Default"/>
        <w:ind w:right="-1440"/>
        <w:rPr>
          <w:rFonts w:ascii="Arial" w:hAnsi="Arial" w:cs="Arial"/>
          <w:sz w:val="22"/>
          <w:szCs w:val="22"/>
        </w:rPr>
      </w:pPr>
    </w:p>
    <w:p w14:paraId="48580458" w14:textId="2BC19953" w:rsidR="00A955A9" w:rsidRPr="00F507C8" w:rsidRDefault="0010525C" w:rsidP="00EC2FDF">
      <w:pPr>
        <w:pStyle w:val="Default"/>
        <w:ind w:right="-1440"/>
        <w:rPr>
          <w:rFonts w:ascii="Arial" w:hAnsi="Arial" w:cs="Arial"/>
          <w:sz w:val="22"/>
          <w:szCs w:val="22"/>
        </w:rPr>
      </w:pPr>
      <w:r w:rsidRPr="00F507C8">
        <w:rPr>
          <w:rFonts w:ascii="Arial" w:hAnsi="Arial" w:cs="Arial"/>
          <w:sz w:val="22"/>
          <w:szCs w:val="22"/>
        </w:rPr>
        <w:t xml:space="preserve">The professional liability or errors and omissions might be driven by a contract you sign, said Miller. </w:t>
      </w:r>
      <w:r w:rsidR="009670CD" w:rsidRPr="00F507C8">
        <w:rPr>
          <w:rFonts w:ascii="Arial" w:hAnsi="Arial" w:cs="Arial"/>
          <w:sz w:val="22"/>
          <w:szCs w:val="22"/>
        </w:rPr>
        <w:t xml:space="preserve"> </w:t>
      </w:r>
      <w:r w:rsidRPr="00F507C8">
        <w:rPr>
          <w:rFonts w:ascii="Arial" w:hAnsi="Arial" w:cs="Arial"/>
          <w:sz w:val="22"/>
          <w:szCs w:val="22"/>
        </w:rPr>
        <w:t xml:space="preserve">It is needed for any form of construction management/consulting, and limits are dictated by the owner or prime consultant at no less than $1 million per occurrence. </w:t>
      </w:r>
      <w:r w:rsidR="009670CD" w:rsidRPr="00F507C8">
        <w:rPr>
          <w:rFonts w:ascii="Arial" w:hAnsi="Arial" w:cs="Arial"/>
          <w:sz w:val="22"/>
          <w:szCs w:val="22"/>
        </w:rPr>
        <w:t xml:space="preserve"> </w:t>
      </w:r>
      <w:r w:rsidRPr="00F507C8">
        <w:rPr>
          <w:rFonts w:ascii="Arial" w:hAnsi="Arial" w:cs="Arial"/>
          <w:sz w:val="22"/>
          <w:szCs w:val="22"/>
        </w:rPr>
        <w:t xml:space="preserve">This professional liability is there to pay for your errors and omissions on your behalf should you make an error </w:t>
      </w:r>
      <w:r w:rsidR="00EF26D9" w:rsidRPr="00F507C8">
        <w:rPr>
          <w:rFonts w:ascii="Arial" w:hAnsi="Arial" w:cs="Arial"/>
          <w:sz w:val="22"/>
          <w:szCs w:val="22"/>
        </w:rPr>
        <w:t xml:space="preserve">or omission </w:t>
      </w:r>
      <w:r w:rsidRPr="00F507C8">
        <w:rPr>
          <w:rFonts w:ascii="Arial" w:hAnsi="Arial" w:cs="Arial"/>
          <w:sz w:val="22"/>
          <w:szCs w:val="22"/>
        </w:rPr>
        <w:t xml:space="preserve">in the design and/or engineering, he added. </w:t>
      </w:r>
    </w:p>
    <w:p w14:paraId="0DC7B0DE" w14:textId="77777777" w:rsidR="00EF26D9" w:rsidRPr="00F507C8" w:rsidRDefault="00EF26D9" w:rsidP="00EC2FDF">
      <w:pPr>
        <w:pStyle w:val="Default"/>
        <w:ind w:right="-1440"/>
        <w:rPr>
          <w:rFonts w:ascii="Arial" w:hAnsi="Arial" w:cs="Arial"/>
          <w:sz w:val="22"/>
          <w:szCs w:val="22"/>
        </w:rPr>
      </w:pPr>
    </w:p>
    <w:p w14:paraId="5ABB7767" w14:textId="3D23C032" w:rsidR="00EF26D9" w:rsidRPr="00F507C8" w:rsidRDefault="00EF26D9" w:rsidP="00EC2FDF">
      <w:pPr>
        <w:pStyle w:val="Default"/>
        <w:ind w:right="-1440"/>
        <w:rPr>
          <w:rFonts w:ascii="Arial" w:hAnsi="Arial" w:cs="Arial"/>
          <w:sz w:val="22"/>
          <w:szCs w:val="22"/>
        </w:rPr>
      </w:pPr>
      <w:r w:rsidRPr="00F507C8">
        <w:rPr>
          <w:rFonts w:ascii="Arial" w:hAnsi="Arial" w:cs="Arial"/>
          <w:sz w:val="22"/>
          <w:szCs w:val="22"/>
        </w:rPr>
        <w:t xml:space="preserve">Builders risk insurance, Miller explained, is coverage for property damage to a structure under the course of construction including loss or damage to materials intended to be part of the building. </w:t>
      </w:r>
      <w:r w:rsidR="009670CD" w:rsidRPr="00F507C8">
        <w:rPr>
          <w:rFonts w:ascii="Arial" w:hAnsi="Arial" w:cs="Arial"/>
          <w:sz w:val="22"/>
          <w:szCs w:val="22"/>
        </w:rPr>
        <w:t xml:space="preserve"> </w:t>
      </w:r>
      <w:r w:rsidRPr="00F507C8">
        <w:rPr>
          <w:rFonts w:ascii="Arial" w:hAnsi="Arial" w:cs="Arial"/>
          <w:sz w:val="22"/>
          <w:szCs w:val="22"/>
        </w:rPr>
        <w:t xml:space="preserve">The </w:t>
      </w:r>
      <w:proofErr w:type="gramStart"/>
      <w:r w:rsidRPr="00F507C8">
        <w:rPr>
          <w:rFonts w:ascii="Arial" w:hAnsi="Arial" w:cs="Arial"/>
          <w:sz w:val="22"/>
          <w:szCs w:val="22"/>
        </w:rPr>
        <w:t>builders</w:t>
      </w:r>
      <w:proofErr w:type="gramEnd"/>
      <w:r w:rsidRPr="00F507C8">
        <w:rPr>
          <w:rFonts w:ascii="Arial" w:hAnsi="Arial" w:cs="Arial"/>
          <w:sz w:val="22"/>
          <w:szCs w:val="22"/>
        </w:rPr>
        <w:t xml:space="preserve"> risk is sometimes covered by the owner/GC under a project blanket limit, and contractors can purchase a blanket policy to apply to all work throughout the policy period. It is also project-specific coverage, he said. </w:t>
      </w:r>
    </w:p>
    <w:p w14:paraId="7C796A41" w14:textId="77777777" w:rsidR="00D12CE8" w:rsidRPr="00F507C8" w:rsidRDefault="00D12CE8" w:rsidP="00EC2FDF">
      <w:pPr>
        <w:pStyle w:val="Default"/>
        <w:ind w:right="-1440"/>
        <w:rPr>
          <w:rFonts w:ascii="Arial" w:hAnsi="Arial" w:cs="Arial"/>
          <w:sz w:val="22"/>
          <w:szCs w:val="22"/>
        </w:rPr>
      </w:pPr>
    </w:p>
    <w:p w14:paraId="45301C66" w14:textId="1F911D1A" w:rsidR="00D12CE8" w:rsidRPr="00F507C8" w:rsidRDefault="00D12CE8" w:rsidP="00EC2FDF">
      <w:pPr>
        <w:pStyle w:val="Default"/>
        <w:ind w:right="-1440"/>
        <w:rPr>
          <w:rFonts w:ascii="Arial" w:hAnsi="Arial" w:cs="Arial"/>
          <w:sz w:val="22"/>
          <w:szCs w:val="22"/>
        </w:rPr>
      </w:pPr>
      <w:r w:rsidRPr="00F507C8">
        <w:rPr>
          <w:rFonts w:ascii="Arial" w:hAnsi="Arial" w:cs="Arial"/>
          <w:sz w:val="22"/>
          <w:szCs w:val="22"/>
        </w:rPr>
        <w:lastRenderedPageBreak/>
        <w:t xml:space="preserve">“Read the contract to confirm who is responsible for procuring and who is responsible for the deductible,” advised Miller. </w:t>
      </w:r>
      <w:r w:rsidR="009670CD" w:rsidRPr="00F507C8">
        <w:rPr>
          <w:rFonts w:ascii="Arial" w:hAnsi="Arial" w:cs="Arial"/>
          <w:sz w:val="22"/>
          <w:szCs w:val="22"/>
        </w:rPr>
        <w:t xml:space="preserve"> </w:t>
      </w:r>
      <w:r w:rsidRPr="00F507C8">
        <w:rPr>
          <w:rFonts w:ascii="Arial" w:hAnsi="Arial" w:cs="Arial"/>
          <w:sz w:val="22"/>
          <w:szCs w:val="22"/>
        </w:rPr>
        <w:t>“Take a close look at the contract and see what specific coverages are required, and make sure you are part of the ‘Named Insured’ if others purchase coverage.”</w:t>
      </w:r>
    </w:p>
    <w:p w14:paraId="0EDF9E5A" w14:textId="77777777" w:rsidR="00F507C8" w:rsidRPr="00F507C8" w:rsidRDefault="00F507C8" w:rsidP="00EC2FDF">
      <w:pPr>
        <w:pStyle w:val="Default"/>
        <w:ind w:right="-1440"/>
        <w:rPr>
          <w:rFonts w:ascii="Arial" w:hAnsi="Arial" w:cs="Arial"/>
          <w:sz w:val="22"/>
          <w:szCs w:val="22"/>
        </w:rPr>
      </w:pPr>
    </w:p>
    <w:p w14:paraId="0213F8F0" w14:textId="3B55F0AF" w:rsidR="00D12CE8" w:rsidRPr="00F507C8" w:rsidRDefault="00B65D27" w:rsidP="00EC2FDF">
      <w:pPr>
        <w:pStyle w:val="Default"/>
        <w:ind w:right="-1440"/>
        <w:rPr>
          <w:rFonts w:ascii="Arial" w:hAnsi="Arial" w:cs="Arial"/>
          <w:sz w:val="22"/>
          <w:szCs w:val="22"/>
        </w:rPr>
      </w:pPr>
      <w:r w:rsidRPr="00F507C8">
        <w:rPr>
          <w:rFonts w:ascii="Arial" w:hAnsi="Arial" w:cs="Arial"/>
          <w:sz w:val="22"/>
          <w:szCs w:val="22"/>
        </w:rPr>
        <w:t xml:space="preserve">As far as </w:t>
      </w:r>
      <w:r w:rsidR="005151B3" w:rsidRPr="00F507C8">
        <w:rPr>
          <w:rFonts w:ascii="Arial" w:hAnsi="Arial" w:cs="Arial"/>
          <w:sz w:val="22"/>
          <w:szCs w:val="22"/>
        </w:rPr>
        <w:t xml:space="preserve">OCIPs and CCIPs (also called wrap ups) </w:t>
      </w:r>
      <w:r w:rsidRPr="00F507C8">
        <w:rPr>
          <w:rFonts w:ascii="Arial" w:hAnsi="Arial" w:cs="Arial"/>
          <w:sz w:val="22"/>
          <w:szCs w:val="22"/>
        </w:rPr>
        <w:t xml:space="preserve">are concerned, coverages which may be provided include general liability, builders risk, and worker’s compensation. The coverage applies only to on-site work. </w:t>
      </w:r>
    </w:p>
    <w:p w14:paraId="0F6AD53C" w14:textId="77777777" w:rsidR="00B65D27" w:rsidRPr="00F507C8" w:rsidRDefault="00B65D27" w:rsidP="00EC2FDF">
      <w:pPr>
        <w:pStyle w:val="Default"/>
        <w:ind w:right="-1440"/>
        <w:rPr>
          <w:rFonts w:ascii="Arial" w:hAnsi="Arial" w:cs="Arial"/>
          <w:sz w:val="22"/>
          <w:szCs w:val="22"/>
        </w:rPr>
      </w:pPr>
    </w:p>
    <w:p w14:paraId="2564BA7A" w14:textId="33CAABFA" w:rsidR="00FD3670" w:rsidRPr="00F507C8" w:rsidRDefault="00C80846" w:rsidP="00EC2FDF">
      <w:pPr>
        <w:pStyle w:val="Default"/>
        <w:ind w:right="-1440"/>
        <w:rPr>
          <w:rFonts w:ascii="Arial" w:hAnsi="Arial" w:cs="Arial"/>
          <w:sz w:val="22"/>
          <w:szCs w:val="22"/>
        </w:rPr>
      </w:pPr>
      <w:r w:rsidRPr="00F507C8">
        <w:rPr>
          <w:rFonts w:ascii="Arial" w:hAnsi="Arial" w:cs="Arial"/>
          <w:sz w:val="22"/>
          <w:szCs w:val="22"/>
        </w:rPr>
        <w:t xml:space="preserve">“With OCIP’s and CCIP’s, you will be informed of coverage limits and terms, and you may want to compare that to your standard coverage,” said Miller. </w:t>
      </w:r>
      <w:r w:rsidR="009670CD" w:rsidRPr="00F507C8">
        <w:rPr>
          <w:rFonts w:ascii="Arial" w:hAnsi="Arial" w:cs="Arial"/>
          <w:sz w:val="22"/>
          <w:szCs w:val="22"/>
        </w:rPr>
        <w:t xml:space="preserve"> </w:t>
      </w:r>
      <w:r w:rsidRPr="00F507C8">
        <w:rPr>
          <w:rFonts w:ascii="Arial" w:hAnsi="Arial" w:cs="Arial"/>
          <w:sz w:val="22"/>
          <w:szCs w:val="22"/>
        </w:rPr>
        <w:t xml:space="preserve">“You may also be required to submit insurance rating information to validate your insurance credit. </w:t>
      </w:r>
      <w:r w:rsidR="00F507C8" w:rsidRPr="00F507C8">
        <w:rPr>
          <w:rFonts w:ascii="Arial" w:hAnsi="Arial" w:cs="Arial"/>
          <w:sz w:val="22"/>
          <w:szCs w:val="22"/>
        </w:rPr>
        <w:t xml:space="preserve"> </w:t>
      </w:r>
      <w:r w:rsidRPr="00F507C8">
        <w:rPr>
          <w:rFonts w:ascii="Arial" w:hAnsi="Arial" w:cs="Arial"/>
          <w:sz w:val="22"/>
          <w:szCs w:val="22"/>
        </w:rPr>
        <w:t>It should also be noted that owner-provided coverages should be excluded from all change orders.”</w:t>
      </w:r>
      <w:r w:rsidR="00AA7BE6" w:rsidRPr="00F507C8">
        <w:rPr>
          <w:rFonts w:ascii="Arial" w:hAnsi="Arial" w:cs="Arial"/>
          <w:sz w:val="22"/>
          <w:szCs w:val="22"/>
        </w:rPr>
        <w:br/>
      </w:r>
    </w:p>
    <w:p w14:paraId="51DF90FB" w14:textId="6F81F475" w:rsidR="00AA7BE6" w:rsidRPr="00F507C8" w:rsidRDefault="00AA7BE6" w:rsidP="00EC2FDF">
      <w:pPr>
        <w:spacing w:after="0" w:line="240" w:lineRule="auto"/>
        <w:ind w:right="-1440"/>
        <w:contextualSpacing/>
        <w:rPr>
          <w:rFonts w:ascii="Arial" w:hAnsi="Arial" w:cs="Arial"/>
          <w:sz w:val="22"/>
          <w:szCs w:val="22"/>
        </w:rPr>
      </w:pPr>
      <w:r w:rsidRPr="00F507C8">
        <w:rPr>
          <w:rFonts w:ascii="Arial" w:hAnsi="Arial" w:cs="Arial"/>
          <w:sz w:val="22"/>
          <w:szCs w:val="22"/>
        </w:rPr>
        <w:t>The full webinar</w:t>
      </w:r>
      <w:r w:rsidR="008355A5" w:rsidRPr="00F507C8">
        <w:rPr>
          <w:rFonts w:ascii="Arial" w:hAnsi="Arial" w:cs="Arial"/>
          <w:sz w:val="22"/>
          <w:szCs w:val="22"/>
        </w:rPr>
        <w:t xml:space="preserve"> can be view</w:t>
      </w:r>
      <w:r w:rsidR="0052609A" w:rsidRPr="00F507C8">
        <w:rPr>
          <w:rFonts w:ascii="Arial" w:hAnsi="Arial" w:cs="Arial"/>
          <w:sz w:val="22"/>
          <w:szCs w:val="22"/>
        </w:rPr>
        <w:t xml:space="preserve">ed by clicking </w:t>
      </w:r>
      <w:bookmarkStart w:id="0" w:name="_Hlk175747215"/>
      <w:r w:rsidR="00E53A19" w:rsidRPr="00F507C8">
        <w:fldChar w:fldCharType="begin"/>
      </w:r>
      <w:r w:rsidR="008A5D25" w:rsidRPr="00F507C8">
        <w:rPr>
          <w:rFonts w:ascii="Arial" w:hAnsi="Arial" w:cs="Arial"/>
          <w:sz w:val="22"/>
          <w:szCs w:val="22"/>
        </w:rPr>
        <w:instrText>HYPERLINK "https://www.youtube.com/watch?v=WqUH-CTNfYg"</w:instrText>
      </w:r>
      <w:r w:rsidR="00E53A19" w:rsidRPr="00F507C8">
        <w:fldChar w:fldCharType="separate"/>
      </w:r>
      <w:r w:rsidRPr="00F507C8">
        <w:rPr>
          <w:rStyle w:val="Hyperlink"/>
          <w:rFonts w:ascii="Arial" w:hAnsi="Arial" w:cs="Arial"/>
          <w:b/>
          <w:bCs/>
          <w:sz w:val="22"/>
          <w:szCs w:val="22"/>
        </w:rPr>
        <w:t>here</w:t>
      </w:r>
      <w:r w:rsidR="00E53A19" w:rsidRPr="00F507C8">
        <w:rPr>
          <w:rStyle w:val="Hyperlink"/>
          <w:rFonts w:ascii="Arial" w:hAnsi="Arial" w:cs="Arial"/>
          <w:b/>
          <w:bCs/>
          <w:sz w:val="22"/>
          <w:szCs w:val="22"/>
        </w:rPr>
        <w:fldChar w:fldCharType="end"/>
      </w:r>
      <w:bookmarkEnd w:id="0"/>
      <w:r w:rsidRPr="00F507C8">
        <w:rPr>
          <w:rFonts w:ascii="Arial" w:hAnsi="Arial" w:cs="Arial"/>
          <w:sz w:val="22"/>
          <w:szCs w:val="22"/>
        </w:rPr>
        <w:t>.</w:t>
      </w:r>
      <w:r w:rsidR="003F3808" w:rsidRPr="00F507C8">
        <w:rPr>
          <w:rFonts w:ascii="Arial" w:hAnsi="Arial" w:cs="Arial"/>
          <w:sz w:val="22"/>
          <w:szCs w:val="22"/>
        </w:rPr>
        <w:br/>
      </w:r>
    </w:p>
    <w:p w14:paraId="519EC1A9" w14:textId="77777777" w:rsidR="0052609A" w:rsidRPr="00F507C8" w:rsidRDefault="0052609A" w:rsidP="00EC2FDF">
      <w:pPr>
        <w:spacing w:after="0" w:line="240" w:lineRule="auto"/>
        <w:ind w:right="-1440"/>
        <w:contextualSpacing/>
        <w:rPr>
          <w:rFonts w:ascii="Arial" w:hAnsi="Arial" w:cs="Arial"/>
          <w:sz w:val="22"/>
          <w:szCs w:val="22"/>
        </w:rPr>
      </w:pPr>
    </w:p>
    <w:p w14:paraId="08ECEB95" w14:textId="77777777" w:rsidR="00FF242E" w:rsidRPr="00F507C8" w:rsidRDefault="00FF242E" w:rsidP="00EC2FDF">
      <w:pPr>
        <w:spacing w:after="0" w:line="240" w:lineRule="auto"/>
        <w:ind w:right="-1440"/>
        <w:contextualSpacing/>
        <w:rPr>
          <w:rStyle w:val="A4"/>
          <w:rFonts w:ascii="Arial" w:hAnsi="Arial" w:cs="Arial"/>
          <w:b w:val="0"/>
          <w:bCs w:val="0"/>
          <w:sz w:val="22"/>
          <w:szCs w:val="22"/>
        </w:rPr>
      </w:pPr>
    </w:p>
    <w:sectPr w:rsidR="00FF242E" w:rsidRPr="00F507C8" w:rsidSect="002B7C24">
      <w:pgSz w:w="12240" w:h="15840"/>
      <w:pgMar w:top="1440" w:right="36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SemiBold">
    <w:altName w:val="Open Sans Semibold"/>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37100"/>
    <w:multiLevelType w:val="hybridMultilevel"/>
    <w:tmpl w:val="9FDE9B0E"/>
    <w:lvl w:ilvl="0" w:tplc="DF8A73AA">
      <w:start w:val="1"/>
      <w:numFmt w:val="bullet"/>
      <w:lvlText w:val=""/>
      <w:lvlJc w:val="left"/>
      <w:pPr>
        <w:tabs>
          <w:tab w:val="num" w:pos="720"/>
        </w:tabs>
        <w:ind w:left="720" w:hanging="360"/>
      </w:pPr>
      <w:rPr>
        <w:rFonts w:ascii="Wingdings" w:hAnsi="Wingdings" w:hint="default"/>
      </w:rPr>
    </w:lvl>
    <w:lvl w:ilvl="1" w:tplc="E0909B24" w:tentative="1">
      <w:start w:val="1"/>
      <w:numFmt w:val="bullet"/>
      <w:lvlText w:val=""/>
      <w:lvlJc w:val="left"/>
      <w:pPr>
        <w:tabs>
          <w:tab w:val="num" w:pos="1440"/>
        </w:tabs>
        <w:ind w:left="1440" w:hanging="360"/>
      </w:pPr>
      <w:rPr>
        <w:rFonts w:ascii="Wingdings" w:hAnsi="Wingdings" w:hint="default"/>
      </w:rPr>
    </w:lvl>
    <w:lvl w:ilvl="2" w:tplc="2C2E5958" w:tentative="1">
      <w:start w:val="1"/>
      <w:numFmt w:val="bullet"/>
      <w:lvlText w:val=""/>
      <w:lvlJc w:val="left"/>
      <w:pPr>
        <w:tabs>
          <w:tab w:val="num" w:pos="2160"/>
        </w:tabs>
        <w:ind w:left="2160" w:hanging="360"/>
      </w:pPr>
      <w:rPr>
        <w:rFonts w:ascii="Wingdings" w:hAnsi="Wingdings" w:hint="default"/>
      </w:rPr>
    </w:lvl>
    <w:lvl w:ilvl="3" w:tplc="00B68384" w:tentative="1">
      <w:start w:val="1"/>
      <w:numFmt w:val="bullet"/>
      <w:lvlText w:val=""/>
      <w:lvlJc w:val="left"/>
      <w:pPr>
        <w:tabs>
          <w:tab w:val="num" w:pos="2880"/>
        </w:tabs>
        <w:ind w:left="2880" w:hanging="360"/>
      </w:pPr>
      <w:rPr>
        <w:rFonts w:ascii="Wingdings" w:hAnsi="Wingdings" w:hint="default"/>
      </w:rPr>
    </w:lvl>
    <w:lvl w:ilvl="4" w:tplc="C8F05ADA" w:tentative="1">
      <w:start w:val="1"/>
      <w:numFmt w:val="bullet"/>
      <w:lvlText w:val=""/>
      <w:lvlJc w:val="left"/>
      <w:pPr>
        <w:tabs>
          <w:tab w:val="num" w:pos="3600"/>
        </w:tabs>
        <w:ind w:left="3600" w:hanging="360"/>
      </w:pPr>
      <w:rPr>
        <w:rFonts w:ascii="Wingdings" w:hAnsi="Wingdings" w:hint="default"/>
      </w:rPr>
    </w:lvl>
    <w:lvl w:ilvl="5" w:tplc="D2EEAC3E" w:tentative="1">
      <w:start w:val="1"/>
      <w:numFmt w:val="bullet"/>
      <w:lvlText w:val=""/>
      <w:lvlJc w:val="left"/>
      <w:pPr>
        <w:tabs>
          <w:tab w:val="num" w:pos="4320"/>
        </w:tabs>
        <w:ind w:left="4320" w:hanging="360"/>
      </w:pPr>
      <w:rPr>
        <w:rFonts w:ascii="Wingdings" w:hAnsi="Wingdings" w:hint="default"/>
      </w:rPr>
    </w:lvl>
    <w:lvl w:ilvl="6" w:tplc="33628FF8" w:tentative="1">
      <w:start w:val="1"/>
      <w:numFmt w:val="bullet"/>
      <w:lvlText w:val=""/>
      <w:lvlJc w:val="left"/>
      <w:pPr>
        <w:tabs>
          <w:tab w:val="num" w:pos="5040"/>
        </w:tabs>
        <w:ind w:left="5040" w:hanging="360"/>
      </w:pPr>
      <w:rPr>
        <w:rFonts w:ascii="Wingdings" w:hAnsi="Wingdings" w:hint="default"/>
      </w:rPr>
    </w:lvl>
    <w:lvl w:ilvl="7" w:tplc="B854E384" w:tentative="1">
      <w:start w:val="1"/>
      <w:numFmt w:val="bullet"/>
      <w:lvlText w:val=""/>
      <w:lvlJc w:val="left"/>
      <w:pPr>
        <w:tabs>
          <w:tab w:val="num" w:pos="5760"/>
        </w:tabs>
        <w:ind w:left="5760" w:hanging="360"/>
      </w:pPr>
      <w:rPr>
        <w:rFonts w:ascii="Wingdings" w:hAnsi="Wingdings" w:hint="default"/>
      </w:rPr>
    </w:lvl>
    <w:lvl w:ilvl="8" w:tplc="BD0C15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A52B7C"/>
    <w:multiLevelType w:val="hybridMultilevel"/>
    <w:tmpl w:val="540014A2"/>
    <w:lvl w:ilvl="0" w:tplc="0A2A317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11142"/>
    <w:multiLevelType w:val="hybridMultilevel"/>
    <w:tmpl w:val="9D7AC742"/>
    <w:lvl w:ilvl="0" w:tplc="BA083BC2">
      <w:start w:val="1"/>
      <w:numFmt w:val="bullet"/>
      <w:lvlText w:val=""/>
      <w:lvlJc w:val="left"/>
      <w:pPr>
        <w:tabs>
          <w:tab w:val="num" w:pos="720"/>
        </w:tabs>
        <w:ind w:left="720" w:hanging="360"/>
      </w:pPr>
      <w:rPr>
        <w:rFonts w:ascii="Wingdings" w:hAnsi="Wingdings" w:hint="default"/>
      </w:rPr>
    </w:lvl>
    <w:lvl w:ilvl="1" w:tplc="E264C736" w:tentative="1">
      <w:start w:val="1"/>
      <w:numFmt w:val="bullet"/>
      <w:lvlText w:val=""/>
      <w:lvlJc w:val="left"/>
      <w:pPr>
        <w:tabs>
          <w:tab w:val="num" w:pos="1440"/>
        </w:tabs>
        <w:ind w:left="1440" w:hanging="360"/>
      </w:pPr>
      <w:rPr>
        <w:rFonts w:ascii="Wingdings" w:hAnsi="Wingdings" w:hint="default"/>
      </w:rPr>
    </w:lvl>
    <w:lvl w:ilvl="2" w:tplc="E7126230" w:tentative="1">
      <w:start w:val="1"/>
      <w:numFmt w:val="bullet"/>
      <w:lvlText w:val=""/>
      <w:lvlJc w:val="left"/>
      <w:pPr>
        <w:tabs>
          <w:tab w:val="num" w:pos="2160"/>
        </w:tabs>
        <w:ind w:left="2160" w:hanging="360"/>
      </w:pPr>
      <w:rPr>
        <w:rFonts w:ascii="Wingdings" w:hAnsi="Wingdings" w:hint="default"/>
      </w:rPr>
    </w:lvl>
    <w:lvl w:ilvl="3" w:tplc="3356E216" w:tentative="1">
      <w:start w:val="1"/>
      <w:numFmt w:val="bullet"/>
      <w:lvlText w:val=""/>
      <w:lvlJc w:val="left"/>
      <w:pPr>
        <w:tabs>
          <w:tab w:val="num" w:pos="2880"/>
        </w:tabs>
        <w:ind w:left="2880" w:hanging="360"/>
      </w:pPr>
      <w:rPr>
        <w:rFonts w:ascii="Wingdings" w:hAnsi="Wingdings" w:hint="default"/>
      </w:rPr>
    </w:lvl>
    <w:lvl w:ilvl="4" w:tplc="19E48200" w:tentative="1">
      <w:start w:val="1"/>
      <w:numFmt w:val="bullet"/>
      <w:lvlText w:val=""/>
      <w:lvlJc w:val="left"/>
      <w:pPr>
        <w:tabs>
          <w:tab w:val="num" w:pos="3600"/>
        </w:tabs>
        <w:ind w:left="3600" w:hanging="360"/>
      </w:pPr>
      <w:rPr>
        <w:rFonts w:ascii="Wingdings" w:hAnsi="Wingdings" w:hint="default"/>
      </w:rPr>
    </w:lvl>
    <w:lvl w:ilvl="5" w:tplc="C5A26FD6" w:tentative="1">
      <w:start w:val="1"/>
      <w:numFmt w:val="bullet"/>
      <w:lvlText w:val=""/>
      <w:lvlJc w:val="left"/>
      <w:pPr>
        <w:tabs>
          <w:tab w:val="num" w:pos="4320"/>
        </w:tabs>
        <w:ind w:left="4320" w:hanging="360"/>
      </w:pPr>
      <w:rPr>
        <w:rFonts w:ascii="Wingdings" w:hAnsi="Wingdings" w:hint="default"/>
      </w:rPr>
    </w:lvl>
    <w:lvl w:ilvl="6" w:tplc="EE642DC4" w:tentative="1">
      <w:start w:val="1"/>
      <w:numFmt w:val="bullet"/>
      <w:lvlText w:val=""/>
      <w:lvlJc w:val="left"/>
      <w:pPr>
        <w:tabs>
          <w:tab w:val="num" w:pos="5040"/>
        </w:tabs>
        <w:ind w:left="5040" w:hanging="360"/>
      </w:pPr>
      <w:rPr>
        <w:rFonts w:ascii="Wingdings" w:hAnsi="Wingdings" w:hint="default"/>
      </w:rPr>
    </w:lvl>
    <w:lvl w:ilvl="7" w:tplc="10669E7C" w:tentative="1">
      <w:start w:val="1"/>
      <w:numFmt w:val="bullet"/>
      <w:lvlText w:val=""/>
      <w:lvlJc w:val="left"/>
      <w:pPr>
        <w:tabs>
          <w:tab w:val="num" w:pos="5760"/>
        </w:tabs>
        <w:ind w:left="5760" w:hanging="360"/>
      </w:pPr>
      <w:rPr>
        <w:rFonts w:ascii="Wingdings" w:hAnsi="Wingdings" w:hint="default"/>
      </w:rPr>
    </w:lvl>
    <w:lvl w:ilvl="8" w:tplc="712E8A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0701A2"/>
    <w:multiLevelType w:val="hybridMultilevel"/>
    <w:tmpl w:val="2938D1A6"/>
    <w:lvl w:ilvl="0" w:tplc="FD8A39C8">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92712">
    <w:abstractNumId w:val="2"/>
  </w:num>
  <w:num w:numId="2" w16cid:durableId="1360163564">
    <w:abstractNumId w:val="0"/>
  </w:num>
  <w:num w:numId="3" w16cid:durableId="1211649872">
    <w:abstractNumId w:val="1"/>
  </w:num>
  <w:num w:numId="4" w16cid:durableId="632978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C2"/>
    <w:rsid w:val="00082DAE"/>
    <w:rsid w:val="0010525C"/>
    <w:rsid w:val="00117CFF"/>
    <w:rsid w:val="00163F2E"/>
    <w:rsid w:val="001E01E8"/>
    <w:rsid w:val="001E086F"/>
    <w:rsid w:val="001E6AE9"/>
    <w:rsid w:val="001F23F8"/>
    <w:rsid w:val="00206E15"/>
    <w:rsid w:val="002B7C24"/>
    <w:rsid w:val="002D6F71"/>
    <w:rsid w:val="00322832"/>
    <w:rsid w:val="003F3808"/>
    <w:rsid w:val="00404D97"/>
    <w:rsid w:val="004325B0"/>
    <w:rsid w:val="00433D54"/>
    <w:rsid w:val="004558DB"/>
    <w:rsid w:val="004A735E"/>
    <w:rsid w:val="005151B3"/>
    <w:rsid w:val="0052609A"/>
    <w:rsid w:val="00534509"/>
    <w:rsid w:val="00590BE8"/>
    <w:rsid w:val="00623F87"/>
    <w:rsid w:val="00645F04"/>
    <w:rsid w:val="00723363"/>
    <w:rsid w:val="00736C81"/>
    <w:rsid w:val="00746FB5"/>
    <w:rsid w:val="00757787"/>
    <w:rsid w:val="00763E25"/>
    <w:rsid w:val="007C7848"/>
    <w:rsid w:val="007D029E"/>
    <w:rsid w:val="007F3194"/>
    <w:rsid w:val="00802A77"/>
    <w:rsid w:val="008355A5"/>
    <w:rsid w:val="008A5D25"/>
    <w:rsid w:val="008D32B8"/>
    <w:rsid w:val="008F3B26"/>
    <w:rsid w:val="009670CD"/>
    <w:rsid w:val="009B2762"/>
    <w:rsid w:val="00A23B10"/>
    <w:rsid w:val="00A3169C"/>
    <w:rsid w:val="00A83875"/>
    <w:rsid w:val="00A955A9"/>
    <w:rsid w:val="00AA7BE6"/>
    <w:rsid w:val="00AC35B1"/>
    <w:rsid w:val="00B65D27"/>
    <w:rsid w:val="00B735FF"/>
    <w:rsid w:val="00C80846"/>
    <w:rsid w:val="00D0780D"/>
    <w:rsid w:val="00D12CE8"/>
    <w:rsid w:val="00D3779B"/>
    <w:rsid w:val="00D918EA"/>
    <w:rsid w:val="00DA1AC2"/>
    <w:rsid w:val="00DF4874"/>
    <w:rsid w:val="00E53A19"/>
    <w:rsid w:val="00EC2FDF"/>
    <w:rsid w:val="00EF26D9"/>
    <w:rsid w:val="00F155F7"/>
    <w:rsid w:val="00F25154"/>
    <w:rsid w:val="00F507C8"/>
    <w:rsid w:val="00F8249C"/>
    <w:rsid w:val="00F91D16"/>
    <w:rsid w:val="00FB6F31"/>
    <w:rsid w:val="00FD3670"/>
    <w:rsid w:val="00FE5FA0"/>
    <w:rsid w:val="00FF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BA8E"/>
  <w15:chartTrackingRefBased/>
  <w15:docId w15:val="{93CCA177-A96B-48D0-AC0B-F98E8CDF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A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A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A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A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A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A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A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A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A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A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A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A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AC2"/>
    <w:rPr>
      <w:rFonts w:eastAsiaTheme="majorEastAsia" w:cstheme="majorBidi"/>
      <w:color w:val="272727" w:themeColor="text1" w:themeTint="D8"/>
    </w:rPr>
  </w:style>
  <w:style w:type="paragraph" w:styleId="Title">
    <w:name w:val="Title"/>
    <w:basedOn w:val="Normal"/>
    <w:next w:val="Normal"/>
    <w:link w:val="TitleChar"/>
    <w:uiPriority w:val="10"/>
    <w:qFormat/>
    <w:rsid w:val="00DA1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A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AC2"/>
    <w:pPr>
      <w:spacing w:before="160"/>
      <w:jc w:val="center"/>
    </w:pPr>
    <w:rPr>
      <w:i/>
      <w:iCs/>
      <w:color w:val="404040" w:themeColor="text1" w:themeTint="BF"/>
    </w:rPr>
  </w:style>
  <w:style w:type="character" w:customStyle="1" w:styleId="QuoteChar">
    <w:name w:val="Quote Char"/>
    <w:basedOn w:val="DefaultParagraphFont"/>
    <w:link w:val="Quote"/>
    <w:uiPriority w:val="29"/>
    <w:rsid w:val="00DA1AC2"/>
    <w:rPr>
      <w:i/>
      <w:iCs/>
      <w:color w:val="404040" w:themeColor="text1" w:themeTint="BF"/>
    </w:rPr>
  </w:style>
  <w:style w:type="paragraph" w:styleId="ListParagraph">
    <w:name w:val="List Paragraph"/>
    <w:basedOn w:val="Normal"/>
    <w:uiPriority w:val="34"/>
    <w:qFormat/>
    <w:rsid w:val="00DA1AC2"/>
    <w:pPr>
      <w:ind w:left="720"/>
      <w:contextualSpacing/>
    </w:pPr>
  </w:style>
  <w:style w:type="character" w:styleId="IntenseEmphasis">
    <w:name w:val="Intense Emphasis"/>
    <w:basedOn w:val="DefaultParagraphFont"/>
    <w:uiPriority w:val="21"/>
    <w:qFormat/>
    <w:rsid w:val="00DA1AC2"/>
    <w:rPr>
      <w:i/>
      <w:iCs/>
      <w:color w:val="0F4761" w:themeColor="accent1" w:themeShade="BF"/>
    </w:rPr>
  </w:style>
  <w:style w:type="paragraph" w:styleId="IntenseQuote">
    <w:name w:val="Intense Quote"/>
    <w:basedOn w:val="Normal"/>
    <w:next w:val="Normal"/>
    <w:link w:val="IntenseQuoteChar"/>
    <w:uiPriority w:val="30"/>
    <w:qFormat/>
    <w:rsid w:val="00DA1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AC2"/>
    <w:rPr>
      <w:i/>
      <w:iCs/>
      <w:color w:val="0F4761" w:themeColor="accent1" w:themeShade="BF"/>
    </w:rPr>
  </w:style>
  <w:style w:type="character" w:styleId="IntenseReference">
    <w:name w:val="Intense Reference"/>
    <w:basedOn w:val="DefaultParagraphFont"/>
    <w:uiPriority w:val="32"/>
    <w:qFormat/>
    <w:rsid w:val="00DA1AC2"/>
    <w:rPr>
      <w:b/>
      <w:bCs/>
      <w:smallCaps/>
      <w:color w:val="0F4761" w:themeColor="accent1" w:themeShade="BF"/>
      <w:spacing w:val="5"/>
    </w:rPr>
  </w:style>
  <w:style w:type="paragraph" w:customStyle="1" w:styleId="Default">
    <w:name w:val="Default"/>
    <w:rsid w:val="00DA1AC2"/>
    <w:pPr>
      <w:autoSpaceDE w:val="0"/>
      <w:autoSpaceDN w:val="0"/>
      <w:adjustRightInd w:val="0"/>
      <w:spacing w:after="0" w:line="240" w:lineRule="auto"/>
    </w:pPr>
    <w:rPr>
      <w:rFonts w:ascii="Open Sans SemiBold" w:hAnsi="Open Sans SemiBold" w:cs="Open Sans SemiBold"/>
      <w:color w:val="000000"/>
      <w:kern w:val="0"/>
    </w:rPr>
  </w:style>
  <w:style w:type="character" w:styleId="Hyperlink">
    <w:name w:val="Hyperlink"/>
    <w:basedOn w:val="DefaultParagraphFont"/>
    <w:uiPriority w:val="99"/>
    <w:unhideWhenUsed/>
    <w:rsid w:val="00AA7BE6"/>
    <w:rPr>
      <w:color w:val="467886" w:themeColor="hyperlink"/>
      <w:u w:val="single"/>
    </w:rPr>
  </w:style>
  <w:style w:type="character" w:styleId="UnresolvedMention">
    <w:name w:val="Unresolved Mention"/>
    <w:basedOn w:val="DefaultParagraphFont"/>
    <w:uiPriority w:val="99"/>
    <w:semiHidden/>
    <w:unhideWhenUsed/>
    <w:rsid w:val="00AA7BE6"/>
    <w:rPr>
      <w:color w:val="605E5C"/>
      <w:shd w:val="clear" w:color="auto" w:fill="E1DFDD"/>
    </w:rPr>
  </w:style>
  <w:style w:type="paragraph" w:customStyle="1" w:styleId="Pa2">
    <w:name w:val="Pa2"/>
    <w:basedOn w:val="Default"/>
    <w:next w:val="Default"/>
    <w:uiPriority w:val="99"/>
    <w:rsid w:val="00802A77"/>
    <w:pPr>
      <w:spacing w:line="261" w:lineRule="atLeast"/>
    </w:pPr>
    <w:rPr>
      <w:rFonts w:cs="Times New Roman"/>
      <w:color w:val="auto"/>
    </w:rPr>
  </w:style>
  <w:style w:type="character" w:customStyle="1" w:styleId="A4">
    <w:name w:val="A4"/>
    <w:uiPriority w:val="99"/>
    <w:rsid w:val="00802A77"/>
    <w:rPr>
      <w:rFonts w:cs="Open Sans SemiBold"/>
      <w:b/>
      <w:bCs/>
      <w:color w:val="000000"/>
      <w:sz w:val="28"/>
      <w:szCs w:val="28"/>
    </w:rPr>
  </w:style>
  <w:style w:type="character" w:customStyle="1" w:styleId="A6">
    <w:name w:val="A6"/>
    <w:uiPriority w:val="99"/>
    <w:rsid w:val="00802A77"/>
    <w:rPr>
      <w:rFonts w:cs="Open Sans SemiBold"/>
      <w:b/>
      <w:bCs/>
      <w:color w:val="000000"/>
      <w:sz w:val="27"/>
      <w:szCs w:val="27"/>
    </w:rPr>
  </w:style>
  <w:style w:type="character" w:styleId="FollowedHyperlink">
    <w:name w:val="FollowedHyperlink"/>
    <w:basedOn w:val="DefaultParagraphFont"/>
    <w:uiPriority w:val="99"/>
    <w:semiHidden/>
    <w:unhideWhenUsed/>
    <w:rsid w:val="001F23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233941">
      <w:bodyDiv w:val="1"/>
      <w:marLeft w:val="0"/>
      <w:marRight w:val="0"/>
      <w:marTop w:val="0"/>
      <w:marBottom w:val="0"/>
      <w:divBdr>
        <w:top w:val="none" w:sz="0" w:space="0" w:color="auto"/>
        <w:left w:val="none" w:sz="0" w:space="0" w:color="auto"/>
        <w:bottom w:val="none" w:sz="0" w:space="0" w:color="auto"/>
        <w:right w:val="none" w:sz="0" w:space="0" w:color="auto"/>
      </w:divBdr>
    </w:div>
    <w:div w:id="572936144">
      <w:bodyDiv w:val="1"/>
      <w:marLeft w:val="0"/>
      <w:marRight w:val="0"/>
      <w:marTop w:val="0"/>
      <w:marBottom w:val="0"/>
      <w:divBdr>
        <w:top w:val="none" w:sz="0" w:space="0" w:color="auto"/>
        <w:left w:val="none" w:sz="0" w:space="0" w:color="auto"/>
        <w:bottom w:val="none" w:sz="0" w:space="0" w:color="auto"/>
        <w:right w:val="none" w:sz="0" w:space="0" w:color="auto"/>
      </w:divBdr>
      <w:divsChild>
        <w:div w:id="1361279763">
          <w:marLeft w:val="547"/>
          <w:marRight w:val="0"/>
          <w:marTop w:val="240"/>
          <w:marBottom w:val="40"/>
          <w:divBdr>
            <w:top w:val="none" w:sz="0" w:space="0" w:color="auto"/>
            <w:left w:val="none" w:sz="0" w:space="0" w:color="auto"/>
            <w:bottom w:val="none" w:sz="0" w:space="0" w:color="auto"/>
            <w:right w:val="none" w:sz="0" w:space="0" w:color="auto"/>
          </w:divBdr>
        </w:div>
        <w:div w:id="1198854128">
          <w:marLeft w:val="547"/>
          <w:marRight w:val="0"/>
          <w:marTop w:val="240"/>
          <w:marBottom w:val="40"/>
          <w:divBdr>
            <w:top w:val="none" w:sz="0" w:space="0" w:color="auto"/>
            <w:left w:val="none" w:sz="0" w:space="0" w:color="auto"/>
            <w:bottom w:val="none" w:sz="0" w:space="0" w:color="auto"/>
            <w:right w:val="none" w:sz="0" w:space="0" w:color="auto"/>
          </w:divBdr>
        </w:div>
        <w:div w:id="1869445074">
          <w:marLeft w:val="547"/>
          <w:marRight w:val="0"/>
          <w:marTop w:val="240"/>
          <w:marBottom w:val="40"/>
          <w:divBdr>
            <w:top w:val="none" w:sz="0" w:space="0" w:color="auto"/>
            <w:left w:val="none" w:sz="0" w:space="0" w:color="auto"/>
            <w:bottom w:val="none" w:sz="0" w:space="0" w:color="auto"/>
            <w:right w:val="none" w:sz="0" w:space="0" w:color="auto"/>
          </w:divBdr>
        </w:div>
        <w:div w:id="748577653">
          <w:marLeft w:val="547"/>
          <w:marRight w:val="0"/>
          <w:marTop w:val="240"/>
          <w:marBottom w:val="40"/>
          <w:divBdr>
            <w:top w:val="none" w:sz="0" w:space="0" w:color="auto"/>
            <w:left w:val="none" w:sz="0" w:space="0" w:color="auto"/>
            <w:bottom w:val="none" w:sz="0" w:space="0" w:color="auto"/>
            <w:right w:val="none" w:sz="0" w:space="0" w:color="auto"/>
          </w:divBdr>
        </w:div>
        <w:div w:id="1477257089">
          <w:marLeft w:val="547"/>
          <w:marRight w:val="0"/>
          <w:marTop w:val="240"/>
          <w:marBottom w:val="40"/>
          <w:divBdr>
            <w:top w:val="none" w:sz="0" w:space="0" w:color="auto"/>
            <w:left w:val="none" w:sz="0" w:space="0" w:color="auto"/>
            <w:bottom w:val="none" w:sz="0" w:space="0" w:color="auto"/>
            <w:right w:val="none" w:sz="0" w:space="0" w:color="auto"/>
          </w:divBdr>
        </w:div>
      </w:divsChild>
    </w:div>
    <w:div w:id="1097680093">
      <w:bodyDiv w:val="1"/>
      <w:marLeft w:val="0"/>
      <w:marRight w:val="0"/>
      <w:marTop w:val="0"/>
      <w:marBottom w:val="0"/>
      <w:divBdr>
        <w:top w:val="none" w:sz="0" w:space="0" w:color="auto"/>
        <w:left w:val="none" w:sz="0" w:space="0" w:color="auto"/>
        <w:bottom w:val="none" w:sz="0" w:space="0" w:color="auto"/>
        <w:right w:val="none" w:sz="0" w:space="0" w:color="auto"/>
      </w:divBdr>
    </w:div>
    <w:div w:id="1513762987">
      <w:bodyDiv w:val="1"/>
      <w:marLeft w:val="0"/>
      <w:marRight w:val="0"/>
      <w:marTop w:val="0"/>
      <w:marBottom w:val="0"/>
      <w:divBdr>
        <w:top w:val="none" w:sz="0" w:space="0" w:color="auto"/>
        <w:left w:val="none" w:sz="0" w:space="0" w:color="auto"/>
        <w:bottom w:val="none" w:sz="0" w:space="0" w:color="auto"/>
        <w:right w:val="none" w:sz="0" w:space="0" w:color="auto"/>
      </w:divBdr>
    </w:div>
    <w:div w:id="1850245095">
      <w:bodyDiv w:val="1"/>
      <w:marLeft w:val="0"/>
      <w:marRight w:val="0"/>
      <w:marTop w:val="0"/>
      <w:marBottom w:val="0"/>
      <w:divBdr>
        <w:top w:val="none" w:sz="0" w:space="0" w:color="auto"/>
        <w:left w:val="none" w:sz="0" w:space="0" w:color="auto"/>
        <w:bottom w:val="none" w:sz="0" w:space="0" w:color="auto"/>
        <w:right w:val="none" w:sz="0" w:space="0" w:color="auto"/>
      </w:divBdr>
      <w:divsChild>
        <w:div w:id="734547693">
          <w:marLeft w:val="288"/>
          <w:marRight w:val="0"/>
          <w:marTop w:val="240"/>
          <w:marBottom w:val="40"/>
          <w:divBdr>
            <w:top w:val="none" w:sz="0" w:space="0" w:color="auto"/>
            <w:left w:val="none" w:sz="0" w:space="0" w:color="auto"/>
            <w:bottom w:val="none" w:sz="0" w:space="0" w:color="auto"/>
            <w:right w:val="none" w:sz="0" w:space="0" w:color="auto"/>
          </w:divBdr>
        </w:div>
      </w:divsChild>
    </w:div>
    <w:div w:id="21161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56506-C059-446F-A217-F53A545F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Heiman</dc:creator>
  <cp:keywords/>
  <dc:description/>
  <cp:lastModifiedBy>J Hawkinson</cp:lastModifiedBy>
  <cp:revision>2</cp:revision>
  <cp:lastPrinted>2024-08-29T22:04:00Z</cp:lastPrinted>
  <dcterms:created xsi:type="dcterms:W3CDTF">2024-09-30T19:15:00Z</dcterms:created>
  <dcterms:modified xsi:type="dcterms:W3CDTF">2024-09-30T19:15:00Z</dcterms:modified>
</cp:coreProperties>
</file>